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81DD" w14:textId="77777777" w:rsidR="00D61E8C" w:rsidRDefault="00A732F4">
      <w:pPr>
        <w:spacing w:before="59" w:after="9"/>
        <w:ind w:left="200"/>
        <w:rPr>
          <w:b/>
          <w:sz w:val="26"/>
        </w:rPr>
      </w:pPr>
      <w:r>
        <w:rPr>
          <w:b/>
          <w:sz w:val="32"/>
        </w:rPr>
        <w:t>S</w:t>
      </w:r>
      <w:r>
        <w:rPr>
          <w:b/>
          <w:sz w:val="26"/>
        </w:rPr>
        <w:t>UMEDHA</w:t>
      </w:r>
      <w:r w:rsidR="00B134ED">
        <w:rPr>
          <w:b/>
          <w:sz w:val="26"/>
        </w:rPr>
        <w:t xml:space="preserve"> </w:t>
      </w:r>
      <w:r>
        <w:rPr>
          <w:b/>
          <w:sz w:val="32"/>
        </w:rPr>
        <w:t>G</w:t>
      </w:r>
      <w:r>
        <w:rPr>
          <w:b/>
          <w:sz w:val="26"/>
        </w:rPr>
        <w:t>UPTA</w:t>
      </w:r>
    </w:p>
    <w:tbl>
      <w:tblPr>
        <w:tblW w:w="9751"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02"/>
        <w:gridCol w:w="3649"/>
      </w:tblGrid>
      <w:tr w:rsidR="00D61E8C" w14:paraId="3A7A0D75" w14:textId="77777777" w:rsidTr="00BE434B">
        <w:trPr>
          <w:trHeight w:hRule="exact" w:val="271"/>
        </w:trPr>
        <w:tc>
          <w:tcPr>
            <w:tcW w:w="6102" w:type="dxa"/>
          </w:tcPr>
          <w:p w14:paraId="1DF3DA4C" w14:textId="77777777" w:rsidR="00D61E8C" w:rsidRDefault="00B134ED" w:rsidP="00487CB1">
            <w:pPr>
              <w:pStyle w:val="TableParagraph"/>
              <w:spacing w:line="266" w:lineRule="exact"/>
              <w:ind w:left="200"/>
              <w:rPr>
                <w:sz w:val="24"/>
              </w:rPr>
            </w:pPr>
            <w:r>
              <w:rPr>
                <w:sz w:val="24"/>
              </w:rPr>
              <w:t xml:space="preserve">Department of </w:t>
            </w:r>
            <w:r w:rsidR="00487CB1">
              <w:rPr>
                <w:sz w:val="24"/>
              </w:rPr>
              <w:t>Economics</w:t>
            </w:r>
          </w:p>
        </w:tc>
        <w:tc>
          <w:tcPr>
            <w:tcW w:w="3649" w:type="dxa"/>
          </w:tcPr>
          <w:p w14:paraId="2F0A5560" w14:textId="77777777" w:rsidR="00D61E8C" w:rsidRDefault="00B134ED" w:rsidP="00486D6B">
            <w:pPr>
              <w:pStyle w:val="TableParagraph"/>
              <w:spacing w:line="266" w:lineRule="exact"/>
              <w:ind w:right="199"/>
              <w:jc w:val="right"/>
              <w:rPr>
                <w:sz w:val="24"/>
              </w:rPr>
            </w:pPr>
            <w:r>
              <w:rPr>
                <w:sz w:val="24"/>
              </w:rPr>
              <w:t>Office: (</w:t>
            </w:r>
            <w:r w:rsidR="00486D6B">
              <w:rPr>
                <w:sz w:val="24"/>
              </w:rPr>
              <w:t>3</w:t>
            </w:r>
            <w:r>
              <w:rPr>
                <w:sz w:val="24"/>
              </w:rPr>
              <w:t xml:space="preserve">12) </w:t>
            </w:r>
            <w:r w:rsidR="00486D6B">
              <w:rPr>
                <w:sz w:val="24"/>
              </w:rPr>
              <w:t>480</w:t>
            </w:r>
            <w:r>
              <w:rPr>
                <w:sz w:val="24"/>
              </w:rPr>
              <w:t>-</w:t>
            </w:r>
            <w:r w:rsidR="00486D6B">
              <w:rPr>
                <w:sz w:val="24"/>
              </w:rPr>
              <w:t>9677</w:t>
            </w:r>
          </w:p>
        </w:tc>
      </w:tr>
      <w:tr w:rsidR="00D61E8C" w14:paraId="27EBCC2D" w14:textId="77777777" w:rsidTr="00BE434B">
        <w:trPr>
          <w:trHeight w:hRule="exact" w:val="276"/>
        </w:trPr>
        <w:tc>
          <w:tcPr>
            <w:tcW w:w="6102" w:type="dxa"/>
          </w:tcPr>
          <w:p w14:paraId="77630337" w14:textId="77777777" w:rsidR="00D61E8C" w:rsidRDefault="00B134ED">
            <w:pPr>
              <w:pStyle w:val="TableParagraph"/>
              <w:ind w:left="200"/>
              <w:rPr>
                <w:sz w:val="24"/>
              </w:rPr>
            </w:pPr>
            <w:r>
              <w:rPr>
                <w:sz w:val="24"/>
              </w:rPr>
              <w:t>Indiana University</w:t>
            </w:r>
            <w:r w:rsidR="00637CC1">
              <w:rPr>
                <w:sz w:val="24"/>
              </w:rPr>
              <w:t xml:space="preserve"> Purdue University Indianapolis</w:t>
            </w:r>
            <w:r w:rsidR="00BE434B">
              <w:rPr>
                <w:sz w:val="24"/>
              </w:rPr>
              <w:t xml:space="preserve"> (IUPUI) (IUPYU</w:t>
            </w:r>
          </w:p>
        </w:tc>
        <w:tc>
          <w:tcPr>
            <w:tcW w:w="3649" w:type="dxa"/>
          </w:tcPr>
          <w:p w14:paraId="2C7F3A49" w14:textId="77777777" w:rsidR="00D61E8C" w:rsidRDefault="00B134ED" w:rsidP="00B4476B">
            <w:pPr>
              <w:pStyle w:val="TableParagraph"/>
              <w:ind w:right="199"/>
              <w:jc w:val="right"/>
              <w:rPr>
                <w:sz w:val="24"/>
              </w:rPr>
            </w:pPr>
            <w:r>
              <w:rPr>
                <w:sz w:val="24"/>
              </w:rPr>
              <w:t>Fax:  (</w:t>
            </w:r>
            <w:r w:rsidR="00B4476B">
              <w:rPr>
                <w:sz w:val="24"/>
              </w:rPr>
              <w:t>317</w:t>
            </w:r>
            <w:r w:rsidRPr="00B4476B">
              <w:rPr>
                <w:sz w:val="24"/>
                <w:szCs w:val="24"/>
              </w:rPr>
              <w:t xml:space="preserve">) </w:t>
            </w:r>
            <w:r w:rsidR="00B4476B" w:rsidRPr="00B4476B">
              <w:rPr>
                <w:sz w:val="24"/>
                <w:szCs w:val="24"/>
              </w:rPr>
              <w:t>274-0097</w:t>
            </w:r>
          </w:p>
        </w:tc>
      </w:tr>
      <w:tr w:rsidR="00D61E8C" w14:paraId="0960BD9A" w14:textId="77777777" w:rsidTr="00BE434B">
        <w:trPr>
          <w:trHeight w:hRule="exact" w:val="276"/>
        </w:trPr>
        <w:tc>
          <w:tcPr>
            <w:tcW w:w="6102" w:type="dxa"/>
          </w:tcPr>
          <w:p w14:paraId="1C04A308" w14:textId="77777777" w:rsidR="00D61E8C" w:rsidRDefault="00272610" w:rsidP="00272610">
            <w:pPr>
              <w:pStyle w:val="TableParagraph"/>
              <w:ind w:left="200"/>
              <w:rPr>
                <w:sz w:val="24"/>
              </w:rPr>
            </w:pPr>
            <w:r>
              <w:rPr>
                <w:sz w:val="24"/>
              </w:rPr>
              <w:t>425 University Boulevard</w:t>
            </w:r>
          </w:p>
        </w:tc>
        <w:tc>
          <w:tcPr>
            <w:tcW w:w="3649" w:type="dxa"/>
          </w:tcPr>
          <w:p w14:paraId="78EF24B9" w14:textId="7DD037D1" w:rsidR="00D61E8C" w:rsidRDefault="00B134ED" w:rsidP="00171D13">
            <w:pPr>
              <w:pStyle w:val="TableParagraph"/>
              <w:ind w:right="199"/>
              <w:jc w:val="right"/>
              <w:rPr>
                <w:sz w:val="24"/>
              </w:rPr>
            </w:pPr>
            <w:r>
              <w:rPr>
                <w:sz w:val="24"/>
              </w:rPr>
              <w:t xml:space="preserve">Email: </w:t>
            </w:r>
            <w:hyperlink r:id="rId8" w:history="1">
              <w:r w:rsidR="00637CC1" w:rsidRPr="00B0092C">
                <w:rPr>
                  <w:rStyle w:val="Hyperlink"/>
                  <w:sz w:val="24"/>
                </w:rPr>
                <w:t>sugupta@iu.edu</w:t>
              </w:r>
            </w:hyperlink>
          </w:p>
        </w:tc>
      </w:tr>
      <w:tr w:rsidR="00D61E8C" w14:paraId="27302BDE" w14:textId="77777777" w:rsidTr="00BE434B">
        <w:trPr>
          <w:trHeight w:hRule="exact" w:val="271"/>
        </w:trPr>
        <w:tc>
          <w:tcPr>
            <w:tcW w:w="6102" w:type="dxa"/>
          </w:tcPr>
          <w:p w14:paraId="5F56821A" w14:textId="77777777" w:rsidR="00D61E8C" w:rsidRDefault="00272610" w:rsidP="00272610">
            <w:pPr>
              <w:pStyle w:val="TableParagraph"/>
              <w:ind w:left="200"/>
              <w:rPr>
                <w:sz w:val="24"/>
              </w:rPr>
            </w:pPr>
            <w:r>
              <w:rPr>
                <w:sz w:val="24"/>
              </w:rPr>
              <w:t>Indianapolis</w:t>
            </w:r>
            <w:r w:rsidR="00B134ED">
              <w:rPr>
                <w:sz w:val="24"/>
              </w:rPr>
              <w:t>, IN</w:t>
            </w:r>
            <w:r w:rsidR="00B134ED">
              <w:rPr>
                <w:spacing w:val="56"/>
                <w:sz w:val="24"/>
              </w:rPr>
              <w:t xml:space="preserve"> </w:t>
            </w:r>
            <w:r w:rsidR="00B134ED">
              <w:rPr>
                <w:sz w:val="24"/>
              </w:rPr>
              <w:t>4</w:t>
            </w:r>
            <w:r>
              <w:rPr>
                <w:sz w:val="24"/>
              </w:rPr>
              <w:t>6260</w:t>
            </w:r>
          </w:p>
        </w:tc>
        <w:tc>
          <w:tcPr>
            <w:tcW w:w="3649" w:type="dxa"/>
          </w:tcPr>
          <w:p w14:paraId="14CA1263" w14:textId="77777777" w:rsidR="00D61E8C" w:rsidRDefault="00B134ED" w:rsidP="002A6540">
            <w:pPr>
              <w:pStyle w:val="TableParagraph"/>
              <w:ind w:right="198"/>
              <w:jc w:val="right"/>
              <w:rPr>
                <w:sz w:val="24"/>
              </w:rPr>
            </w:pPr>
            <w:r>
              <w:rPr>
                <w:sz w:val="24"/>
              </w:rPr>
              <w:t xml:space="preserve">Web: </w:t>
            </w:r>
            <w:hyperlink r:id="rId9">
              <w:r w:rsidR="002A6540">
                <w:rPr>
                  <w:color w:val="0000FF"/>
                  <w:sz w:val="24"/>
                </w:rPr>
                <w:t>sumedhagupta.net</w:t>
              </w:r>
            </w:hyperlink>
          </w:p>
        </w:tc>
      </w:tr>
    </w:tbl>
    <w:p w14:paraId="7E0FBD8F" w14:textId="77777777" w:rsidR="00D61E8C" w:rsidRDefault="00B134ED">
      <w:pPr>
        <w:spacing w:before="279" w:after="19"/>
        <w:ind w:left="200"/>
        <w:rPr>
          <w:b/>
        </w:rPr>
      </w:pPr>
      <w:r>
        <w:rPr>
          <w:b/>
          <w:sz w:val="28"/>
        </w:rPr>
        <w:t>E</w:t>
      </w:r>
      <w:r>
        <w:rPr>
          <w:b/>
        </w:rPr>
        <w:t>MPLOYMENT</w:t>
      </w:r>
    </w:p>
    <w:p w14:paraId="3CE815F4" w14:textId="77777777" w:rsidR="00D61E8C" w:rsidRDefault="00430889">
      <w:pPr>
        <w:pStyle w:val="BodyText"/>
        <w:spacing w:line="30" w:lineRule="exact"/>
        <w:ind w:left="155"/>
        <w:rPr>
          <w:sz w:val="3"/>
        </w:rPr>
      </w:pPr>
      <w:r>
        <w:rPr>
          <w:noProof/>
          <w:sz w:val="3"/>
        </w:rPr>
        <mc:AlternateContent>
          <mc:Choice Requires="wpg">
            <w:drawing>
              <wp:inline distT="0" distB="0" distL="0" distR="0" wp14:anchorId="33902D4E" wp14:editId="3D26DA2F">
                <wp:extent cx="6000750" cy="19050"/>
                <wp:effectExtent l="0" t="8890" r="0" b="63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1" name="Line 31"/>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55052" id="Group 3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">
                <v:line id="Line 31"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fgcQAAADbAAAADwAAAGRycy9kb3ducmV2LnhtbESPzUoDQRCE74LvMLSQm5ndBKKumQQV&#10;Q4KnuObirdnp/cGdnmWmTTZvnwkIHouq+oparkfXqyOF2Hk2kE8zUMSVtx03Bg5fm/tHUFGQLfae&#10;ycCZIqxXtzdLLKw/8ScdS2lUgnAs0EArMhRax6olh3HqB+Lk1T44lCRDo23AU4K7Xs+ybKEddpwW&#10;WhzoraXqp/x1Bh6krEM333vKt7U8fcwO3/r13ZjJ3fjyDEpolP/wX3tnDcx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d+BxAAAANsAAAAPAAAAAAAAAAAA&#10;AAAAAKECAABkcnMvZG93bnJldi54bWxQSwUGAAAAAAQABAD5AAAAkgMAAAAA&#10;" strokecolor="#818181" strokeweight="1.5pt"/>
                <w10:anchorlock/>
              </v:group>
            </w:pict>
          </mc:Fallback>
        </mc:AlternateContent>
      </w:r>
    </w:p>
    <w:p w14:paraId="4598BCFF" w14:textId="135DC185" w:rsidR="00854908" w:rsidRDefault="00854908" w:rsidP="00854908">
      <w:pPr>
        <w:pStyle w:val="BodyText"/>
        <w:ind w:left="990" w:right="580" w:hanging="398"/>
      </w:pPr>
      <w:r>
        <w:t>Associate Professor, Department of Economics, Indiana University Purdue University Indianapolis, 2020 –</w:t>
      </w:r>
    </w:p>
    <w:p w14:paraId="2E9F06FC" w14:textId="255A1078" w:rsidR="00D61E8C" w:rsidRDefault="00B134ED" w:rsidP="00DD5629">
      <w:pPr>
        <w:pStyle w:val="BodyText"/>
        <w:ind w:left="990" w:right="580" w:hanging="398"/>
      </w:pPr>
      <w:r>
        <w:t xml:space="preserve">Assistant Professor, </w:t>
      </w:r>
      <w:r w:rsidR="00BE434B">
        <w:t>Department of Economics</w:t>
      </w:r>
      <w:r>
        <w:t>, Indiana University</w:t>
      </w:r>
      <w:r w:rsidR="00BE434B">
        <w:t xml:space="preserve"> Purdue University Indianapolis</w:t>
      </w:r>
      <w:r>
        <w:t>, 20</w:t>
      </w:r>
      <w:r w:rsidR="00BE434B">
        <w:t>10</w:t>
      </w:r>
      <w:r>
        <w:t xml:space="preserve"> </w:t>
      </w:r>
      <w:r w:rsidR="009F58BA">
        <w:t>–</w:t>
      </w:r>
      <w:r w:rsidR="00854908">
        <w:t xml:space="preserve"> 2020</w:t>
      </w:r>
      <w:r>
        <w:t xml:space="preserve"> </w:t>
      </w:r>
    </w:p>
    <w:p w14:paraId="4BE4FF5A" w14:textId="2A57431A" w:rsidR="00C7442B" w:rsidRDefault="00C7442B" w:rsidP="00C7442B">
      <w:pPr>
        <w:pStyle w:val="BodyText"/>
        <w:ind w:left="990" w:right="580" w:hanging="398"/>
      </w:pPr>
      <w:r>
        <w:tab/>
        <w:t>On leave: 2012-2015, 2018-2019.</w:t>
      </w:r>
    </w:p>
    <w:p w14:paraId="25DBC71E" w14:textId="77777777" w:rsidR="009F58BA" w:rsidRDefault="009F58BA" w:rsidP="00DD5629">
      <w:pPr>
        <w:pStyle w:val="BodyText"/>
        <w:ind w:left="990" w:right="1448" w:hanging="398"/>
      </w:pPr>
      <w:r>
        <w:t>Post-doctoral Fellow, Institute for Policy Research, Northwestern University, 2009-2010</w:t>
      </w:r>
    </w:p>
    <w:p w14:paraId="679CB4DA" w14:textId="7BEA8B42" w:rsidR="008834B1" w:rsidRDefault="008834B1" w:rsidP="00DD5629">
      <w:pPr>
        <w:pStyle w:val="BodyText"/>
        <w:ind w:left="990" w:right="1448" w:hanging="398"/>
      </w:pPr>
      <w:r>
        <w:t xml:space="preserve">Affiliate Scientist, </w:t>
      </w:r>
      <w:r w:rsidR="00064039">
        <w:t xml:space="preserve">Center for Aging Research, </w:t>
      </w:r>
      <w:proofErr w:type="spellStart"/>
      <w:r>
        <w:t>Regenstrief</w:t>
      </w:r>
      <w:proofErr w:type="spellEnd"/>
      <w:r>
        <w:t xml:space="preserve"> Institute, IU School of Medicine, 2018-</w:t>
      </w:r>
    </w:p>
    <w:p w14:paraId="7B728E01" w14:textId="77777777" w:rsidR="00D61E8C" w:rsidRDefault="00D61E8C">
      <w:pPr>
        <w:pStyle w:val="BodyText"/>
        <w:spacing w:before="3"/>
      </w:pPr>
    </w:p>
    <w:p w14:paraId="74BEC0D5" w14:textId="77777777" w:rsidR="00D61E8C" w:rsidRDefault="00B134ED">
      <w:pPr>
        <w:spacing w:after="19"/>
        <w:ind w:left="200"/>
        <w:rPr>
          <w:b/>
        </w:rPr>
      </w:pPr>
      <w:r>
        <w:rPr>
          <w:b/>
          <w:sz w:val="28"/>
        </w:rPr>
        <w:t>E</w:t>
      </w:r>
      <w:r>
        <w:rPr>
          <w:b/>
        </w:rPr>
        <w:t>DUCATION</w:t>
      </w:r>
    </w:p>
    <w:p w14:paraId="54F8B0FA" w14:textId="77777777" w:rsidR="00D61E8C" w:rsidRDefault="00430889">
      <w:pPr>
        <w:pStyle w:val="BodyText"/>
        <w:spacing w:line="30" w:lineRule="exact"/>
        <w:ind w:left="155"/>
        <w:rPr>
          <w:sz w:val="3"/>
        </w:rPr>
      </w:pPr>
      <w:r>
        <w:rPr>
          <w:noProof/>
          <w:sz w:val="3"/>
        </w:rPr>
        <mc:AlternateContent>
          <mc:Choice Requires="wpg">
            <w:drawing>
              <wp:inline distT="0" distB="0" distL="0" distR="0" wp14:anchorId="168D168B" wp14:editId="3DA68154">
                <wp:extent cx="6000750" cy="19050"/>
                <wp:effectExtent l="0" t="4445" r="0"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9" name="Line 2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B7848" id="Group 2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EUPwXyCAgAA&#10;mAUAAA4AAAAAAAAAAAAAAAAALgIAAGRycy9lMm9Eb2MueG1sUEsBAi0AFAAGAAgAAAAhAESmpNXa&#10;AAAAAwEAAA8AAAAAAAAAAAAAAAAA3AQAAGRycy9kb3ducmV2LnhtbFBLBQYAAAAABAAEAPMAAADj&#10;BQAAAAA=&#10;">
                <v:line id="Line 2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FWsQAAADbAAAADwAAAGRycy9kb3ducmV2LnhtbESPzUoDQRCE74LvMLSQm5nNCtGsmQQN&#10;hoinuObirdnp/cGdnmWmk2zePiMIHouq+oparkfXqxOF2Hk2MJtmoIgrbztuDBy+tvdPoKIgW+w9&#10;k4ELRVivbm+WWFh/5k86ldKoBOFYoIFWZCi0jlVLDuPUD8TJq31wKEmGRtuA5wR3vc6zbK4ddpwW&#10;Whxo01L1Ux6dgUcp69A97D3NdrUsPvLDt359M2ZyN748gxIa5T/81363BvIF/H5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6kVaxAAAANsAAAAPAAAAAAAAAAAA&#10;AAAAAKECAABkcnMvZG93bnJldi54bWxQSwUGAAAAAAQABAD5AAAAkgMAAAAA&#10;" strokecolor="#818181" strokeweight="1.5pt"/>
                <w10:anchorlock/>
              </v:group>
            </w:pict>
          </mc:Fallback>
        </mc:AlternateContent>
      </w:r>
    </w:p>
    <w:p w14:paraId="63AA3B90" w14:textId="77777777" w:rsidR="00D61E8C" w:rsidRDefault="00B134ED">
      <w:pPr>
        <w:pStyle w:val="BodyText"/>
        <w:ind w:left="560"/>
      </w:pPr>
      <w:r>
        <w:t xml:space="preserve">Ph.D., Economics, </w:t>
      </w:r>
      <w:r w:rsidR="008A4BB2">
        <w:t>Tinbergen Institute</w:t>
      </w:r>
      <w:r>
        <w:t xml:space="preserve">, </w:t>
      </w:r>
      <w:r w:rsidR="008A4BB2">
        <w:t>Amsterdam</w:t>
      </w:r>
      <w:r>
        <w:t xml:space="preserve">, </w:t>
      </w:r>
      <w:r w:rsidR="008A4BB2">
        <w:t>The Netherlands, 20</w:t>
      </w:r>
      <w:r w:rsidR="008A6E74">
        <w:t>10</w:t>
      </w:r>
    </w:p>
    <w:p w14:paraId="14BBEDDD" w14:textId="77777777" w:rsidR="0077173B" w:rsidRDefault="0077173B" w:rsidP="0077173B">
      <w:pPr>
        <w:pStyle w:val="BodyText"/>
        <w:ind w:left="560"/>
      </w:pPr>
      <w:r>
        <w:t>M.Phil</w:t>
      </w:r>
      <w:r w:rsidR="00C26B59">
        <w:t>.</w:t>
      </w:r>
      <w:r w:rsidR="002816D4">
        <w:t>,</w:t>
      </w:r>
      <w:r w:rsidR="00B134ED">
        <w:t xml:space="preserve"> Economics, </w:t>
      </w:r>
      <w:r>
        <w:t>Tinbergen Institute, Amsterdam, The Netherlands, 2006</w:t>
      </w:r>
    </w:p>
    <w:p w14:paraId="08A0F601" w14:textId="77777777" w:rsidR="00D61E8C" w:rsidRDefault="000127DF">
      <w:pPr>
        <w:pStyle w:val="BodyText"/>
        <w:ind w:left="560" w:right="1580"/>
      </w:pPr>
      <w:r>
        <w:t>M</w:t>
      </w:r>
      <w:r w:rsidR="00B134ED">
        <w:t xml:space="preserve">.A., </w:t>
      </w:r>
      <w:r>
        <w:t>Economics</w:t>
      </w:r>
      <w:r w:rsidR="00B134ED">
        <w:t xml:space="preserve">, </w:t>
      </w:r>
      <w:r w:rsidR="0078245F">
        <w:t>Boston University</w:t>
      </w:r>
      <w:r w:rsidR="00B134ED">
        <w:t xml:space="preserve">, </w:t>
      </w:r>
      <w:r w:rsidR="0078245F">
        <w:t>Boston MA</w:t>
      </w:r>
      <w:r w:rsidR="00B134ED">
        <w:t>, 200</w:t>
      </w:r>
      <w:r w:rsidR="0078245F">
        <w:t>4</w:t>
      </w:r>
    </w:p>
    <w:p w14:paraId="220A391D" w14:textId="5D6E432A" w:rsidR="0078245F" w:rsidRDefault="0078245F" w:rsidP="007603A9">
      <w:pPr>
        <w:pStyle w:val="BodyText"/>
        <w:ind w:left="560" w:right="80"/>
      </w:pPr>
      <w:r>
        <w:t>M.Sc. Economics and Financial Economics, University of Nottingham, U.K., 2002</w:t>
      </w:r>
    </w:p>
    <w:p w14:paraId="6A139C77" w14:textId="7F067C36" w:rsidR="00F1378F" w:rsidRDefault="00F1378F" w:rsidP="007603A9">
      <w:pPr>
        <w:pStyle w:val="BodyText"/>
        <w:ind w:left="560" w:right="80"/>
      </w:pPr>
      <w:r>
        <w:t>B.A. Economics (Honors), Delhi University, India, 2001.</w:t>
      </w:r>
    </w:p>
    <w:p w14:paraId="7D3DE293" w14:textId="77777777" w:rsidR="00D61E8C" w:rsidRDefault="00D61E8C">
      <w:pPr>
        <w:pStyle w:val="BodyText"/>
        <w:spacing w:before="3"/>
      </w:pPr>
    </w:p>
    <w:p w14:paraId="4A2A27D3" w14:textId="77777777" w:rsidR="00D61E8C" w:rsidRDefault="00B134ED">
      <w:pPr>
        <w:spacing w:after="19"/>
        <w:ind w:left="200"/>
        <w:rPr>
          <w:b/>
        </w:rPr>
      </w:pPr>
      <w:r>
        <w:rPr>
          <w:b/>
          <w:sz w:val="28"/>
        </w:rPr>
        <w:t>F</w:t>
      </w:r>
      <w:r>
        <w:rPr>
          <w:b/>
        </w:rPr>
        <w:t xml:space="preserve">IELDS OF </w:t>
      </w:r>
      <w:r>
        <w:rPr>
          <w:b/>
          <w:sz w:val="28"/>
        </w:rPr>
        <w:t>I</w:t>
      </w:r>
      <w:r>
        <w:rPr>
          <w:b/>
        </w:rPr>
        <w:t>NTEREST</w:t>
      </w:r>
    </w:p>
    <w:p w14:paraId="4E469E65" w14:textId="77777777" w:rsidR="00D61E8C" w:rsidRDefault="00430889">
      <w:pPr>
        <w:pStyle w:val="BodyText"/>
        <w:spacing w:line="30" w:lineRule="exact"/>
        <w:ind w:left="155"/>
        <w:rPr>
          <w:sz w:val="3"/>
        </w:rPr>
      </w:pPr>
      <w:r>
        <w:rPr>
          <w:noProof/>
          <w:sz w:val="3"/>
        </w:rPr>
        <mc:AlternateContent>
          <mc:Choice Requires="wpg">
            <w:drawing>
              <wp:inline distT="0" distB="0" distL="0" distR="0" wp14:anchorId="37BC3B26" wp14:editId="4B35ED28">
                <wp:extent cx="6000750" cy="190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7" name="Line 2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7A0725" id="Group 2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D6zWdpgwIA&#10;AJgFAAAOAAAAAAAAAAAAAAAAAC4CAABkcnMvZTJvRG9jLnhtbFBLAQItABQABgAIAAAAIQBEpqTV&#10;2gAAAAMBAAAPAAAAAAAAAAAAAAAAAN0EAABkcnMvZG93bnJldi54bWxQSwUGAAAAAAQABADzAAAA&#10;5AUAAAAA&#10;">
                <v:line id="Line 2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0s8QAAADbAAAADwAAAGRycy9kb3ducmV2LnhtbESPzUoDQRCE7wHfYWghNzObDRhdMwkq&#10;CYqnuObirdnp/cGdnmWmk2ze3hGEHIuq+opabUbXqxOF2Hk2MJ9loIgrbztuDBy+dncPoKIgW+w9&#10;k4ELRdisbyYrLKw/8yedSmlUgnAs0EArMhRax6olh3HmB+Lk1T44lCRDo23Ac4K7XudZdq8ddpwW&#10;WhzotaXqpzw6A0sp69At9p7mb7U8fuSHb/2yNWZ6Oz4/gRIa5Rr+b79bA/kS/r6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SzxAAAANsAAAAPAAAAAAAAAAAA&#10;AAAAAKECAABkcnMvZG93bnJldi54bWxQSwUGAAAAAAQABAD5AAAAkgMAAAAA&#10;" strokecolor="#818181" strokeweight="1.5pt"/>
                <w10:anchorlock/>
              </v:group>
            </w:pict>
          </mc:Fallback>
        </mc:AlternateContent>
      </w:r>
    </w:p>
    <w:p w14:paraId="0637733E" w14:textId="455399F2" w:rsidR="00D61E8C" w:rsidRDefault="00B134ED" w:rsidP="00CF339D">
      <w:pPr>
        <w:pStyle w:val="BodyText"/>
        <w:ind w:left="900" w:hanging="340"/>
      </w:pPr>
      <w:r>
        <w:t xml:space="preserve">Health Economics, </w:t>
      </w:r>
      <w:r w:rsidR="007C6D3D">
        <w:t xml:space="preserve">Applied </w:t>
      </w:r>
      <w:proofErr w:type="spellStart"/>
      <w:r w:rsidR="007C6D3D">
        <w:t>Microeconometrics</w:t>
      </w:r>
      <w:proofErr w:type="spellEnd"/>
      <w:r w:rsidR="007C6D3D">
        <w:t xml:space="preserve">, </w:t>
      </w:r>
    </w:p>
    <w:p w14:paraId="184CD03E" w14:textId="77777777" w:rsidR="00D61E8C" w:rsidRDefault="00D61E8C">
      <w:pPr>
        <w:pStyle w:val="BodyText"/>
        <w:spacing w:before="3"/>
      </w:pPr>
    </w:p>
    <w:p w14:paraId="55DD8F46" w14:textId="77777777" w:rsidR="00D61E8C" w:rsidRDefault="00B134ED">
      <w:pPr>
        <w:spacing w:after="19"/>
        <w:ind w:left="200"/>
        <w:rPr>
          <w:b/>
        </w:rPr>
      </w:pPr>
      <w:r>
        <w:rPr>
          <w:b/>
          <w:sz w:val="28"/>
        </w:rPr>
        <w:t>C</w:t>
      </w:r>
      <w:r>
        <w:rPr>
          <w:b/>
        </w:rPr>
        <w:t xml:space="preserve">URRENT </w:t>
      </w:r>
      <w:r>
        <w:rPr>
          <w:b/>
          <w:sz w:val="28"/>
        </w:rPr>
        <w:t>R</w:t>
      </w:r>
      <w:r>
        <w:rPr>
          <w:b/>
        </w:rPr>
        <w:t xml:space="preserve">ESEARCH </w:t>
      </w:r>
      <w:r>
        <w:rPr>
          <w:b/>
          <w:sz w:val="28"/>
        </w:rPr>
        <w:t>T</w:t>
      </w:r>
      <w:r>
        <w:rPr>
          <w:b/>
        </w:rPr>
        <w:t>OPICS</w:t>
      </w:r>
    </w:p>
    <w:p w14:paraId="2FCE457A" w14:textId="77777777" w:rsidR="00D61E8C" w:rsidRDefault="00430889">
      <w:pPr>
        <w:pStyle w:val="BodyText"/>
        <w:spacing w:line="30" w:lineRule="exact"/>
        <w:ind w:left="155"/>
        <w:rPr>
          <w:sz w:val="3"/>
        </w:rPr>
      </w:pPr>
      <w:r>
        <w:rPr>
          <w:noProof/>
          <w:sz w:val="3"/>
        </w:rPr>
        <mc:AlternateContent>
          <mc:Choice Requires="wpg">
            <w:drawing>
              <wp:inline distT="0" distB="0" distL="0" distR="0" wp14:anchorId="6ED7F4E4" wp14:editId="6DDAB51A">
                <wp:extent cx="6000750" cy="19050"/>
                <wp:effectExtent l="0" t="6985" r="0" b="254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5" name="Line 2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CECD4B" id="Group 2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BojE0rgwIA&#10;AJgFAAAOAAAAAAAAAAAAAAAAAC4CAABkcnMvZTJvRG9jLnhtbFBLAQItABQABgAIAAAAIQBEpqTV&#10;2gAAAAMBAAAPAAAAAAAAAAAAAAAAAN0EAABkcnMvZG93bnJldi54bWxQSwUGAAAAAAQABADzAAAA&#10;5AUAAAAA&#10;">
                <v:line id="Line 2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PX8QAAADbAAAADwAAAGRycy9kb3ducmV2LnhtbESPzUoDQRCE74LvMLSQm5nNhhhdMwkq&#10;hkhOcc3FW7PT+4M7PctMm6xv7wQEj0VVfUWtNqPr1YlC7DwbmE0zUMSVtx03Bo4f29t7UFGQLfae&#10;ycAPRdisr69WWFh/5nc6ldKoBOFYoIFWZCi0jlVLDuPUD8TJq31wKEmGRtuA5wR3vc6z7E477Dgt&#10;tDjQS0vVV/ntDCylrEM3P3ia7Wp52OfHT/38aszkZnx6BCU0yn/4r/1mDeQLuHxJP0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09fxAAAANsAAAAPAAAAAAAAAAAA&#10;AAAAAKECAABkcnMvZG93bnJldi54bWxQSwUGAAAAAAQABAD5AAAAkgMAAAAA&#10;" strokecolor="#818181" strokeweight="1.5pt"/>
                <w10:anchorlock/>
              </v:group>
            </w:pict>
          </mc:Fallback>
        </mc:AlternateContent>
      </w:r>
    </w:p>
    <w:p w14:paraId="174C1305" w14:textId="092923BA" w:rsidR="00D61E8C" w:rsidRDefault="00A16029">
      <w:pPr>
        <w:pStyle w:val="BodyText"/>
        <w:ind w:left="920" w:right="882" w:hanging="360"/>
      </w:pPr>
      <w:bookmarkStart w:id="0" w:name="Market_competition,_pricing_and_quality_"/>
      <w:bookmarkEnd w:id="0"/>
      <w:r>
        <w:t>Impact of COVID-19, o</w:t>
      </w:r>
      <w:r w:rsidR="00BC1C72">
        <w:t xml:space="preserve">pioid use disorders, </w:t>
      </w:r>
      <w:r w:rsidR="00290B51">
        <w:t xml:space="preserve">treatment evaluation, </w:t>
      </w:r>
      <w:r w:rsidR="00ED004B">
        <w:t>e</w:t>
      </w:r>
      <w:r w:rsidR="00B840C8">
        <w:t xml:space="preserve">conomy and population health, </w:t>
      </w:r>
      <w:r w:rsidR="00764740">
        <w:t xml:space="preserve">mental health, </w:t>
      </w:r>
      <w:r w:rsidR="00B840C8">
        <w:t>economics of aging</w:t>
      </w:r>
    </w:p>
    <w:p w14:paraId="5C82550C" w14:textId="77777777" w:rsidR="00D61E8C" w:rsidRDefault="00D61E8C">
      <w:pPr>
        <w:pStyle w:val="BodyText"/>
        <w:spacing w:before="3"/>
      </w:pPr>
    </w:p>
    <w:p w14:paraId="0F0589F9" w14:textId="2695A4B1" w:rsidR="00D61E8C" w:rsidRDefault="00D104C2">
      <w:pPr>
        <w:spacing w:after="19"/>
        <w:ind w:left="200"/>
        <w:rPr>
          <w:b/>
        </w:rPr>
      </w:pPr>
      <w:r>
        <w:rPr>
          <w:b/>
          <w:sz w:val="28"/>
        </w:rPr>
        <w:t>P</w:t>
      </w:r>
      <w:r>
        <w:rPr>
          <w:b/>
        </w:rPr>
        <w:t>EER</w:t>
      </w:r>
      <w:r>
        <w:rPr>
          <w:b/>
          <w:sz w:val="28"/>
        </w:rPr>
        <w:t>-R</w:t>
      </w:r>
      <w:r>
        <w:rPr>
          <w:b/>
        </w:rPr>
        <w:t>EVIEWED</w:t>
      </w:r>
      <w:r>
        <w:rPr>
          <w:b/>
          <w:sz w:val="28"/>
        </w:rPr>
        <w:t xml:space="preserve"> </w:t>
      </w:r>
      <w:r w:rsidR="00B134ED">
        <w:rPr>
          <w:b/>
          <w:sz w:val="28"/>
        </w:rPr>
        <w:t>J</w:t>
      </w:r>
      <w:r w:rsidR="00B134ED">
        <w:rPr>
          <w:b/>
        </w:rPr>
        <w:t xml:space="preserve">OURNAL </w:t>
      </w:r>
      <w:r w:rsidR="00B134ED">
        <w:rPr>
          <w:b/>
          <w:sz w:val="28"/>
        </w:rPr>
        <w:t>A</w:t>
      </w:r>
      <w:r w:rsidR="00B134ED">
        <w:rPr>
          <w:b/>
        </w:rPr>
        <w:t>RTICLES</w:t>
      </w:r>
    </w:p>
    <w:p w14:paraId="628ADC6A" w14:textId="77777777" w:rsidR="00D61E8C" w:rsidRDefault="00430889">
      <w:pPr>
        <w:pStyle w:val="BodyText"/>
        <w:spacing w:line="30" w:lineRule="exact"/>
        <w:ind w:left="155"/>
        <w:rPr>
          <w:sz w:val="3"/>
        </w:rPr>
      </w:pPr>
      <w:r>
        <w:rPr>
          <w:noProof/>
          <w:sz w:val="3"/>
        </w:rPr>
        <mc:AlternateContent>
          <mc:Choice Requires="wpg">
            <w:drawing>
              <wp:inline distT="0" distB="0" distL="0" distR="0" wp14:anchorId="7A62A466" wp14:editId="3549C3EF">
                <wp:extent cx="6000750" cy="19050"/>
                <wp:effectExtent l="0" t="8255" r="0"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28484" id="Group 2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DeTjPtgwIA&#10;AJgFAAAOAAAAAAAAAAAAAAAAAC4CAABkcnMvZTJvRG9jLnhtbFBLAQItABQABgAIAAAAIQBEpqTV&#10;2gAAAAMBAAAPAAAAAAAAAAAAAAAAAN0EAABkcnMvZG93bnJldi54bWxQSwUGAAAAAAQABADzAAAA&#10;5AU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ysMQAAADbAAAADwAAAGRycy9kb3ducmV2LnhtbESPzUoDQRCE74LvMLSQm5nNBqKumQQV&#10;Q4KnuObirdnp/cGdnmWmTTZvnwkIHouq+oparkfXqyOF2Hk2MJtmoIgrbztuDBy+NvePoKIgW+w9&#10;k4EzRVivbm+WWFh/4k86ltKoBOFYoIFWZCi0jlVLDuPUD8TJq31wKEmGRtuApwR3vc6zbKEddpwW&#10;WhzoraXqp/x1Bh6krEM333uabWt5+sgP3/r13ZjJ3fjyDEpolP/wX3tnDeR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KwxAAAANsAAAAPAAAAAAAAAAAA&#10;AAAAAKECAABkcnMvZG93bnJldi54bWxQSwUGAAAAAAQABAD5AAAAkgMAAAAA&#10;" strokecolor="#818181" strokeweight="1.5pt"/>
                <w10:anchorlock/>
              </v:group>
            </w:pict>
          </mc:Fallback>
        </mc:AlternateContent>
      </w:r>
    </w:p>
    <w:p w14:paraId="0436A8E0" w14:textId="5E4E8D0B" w:rsidR="0060180D" w:rsidRPr="0060180D" w:rsidRDefault="00EF7BA1" w:rsidP="0060180D">
      <w:pPr>
        <w:pStyle w:val="ListParagraph"/>
        <w:numPr>
          <w:ilvl w:val="0"/>
          <w:numId w:val="5"/>
        </w:numPr>
        <w:rPr>
          <w:sz w:val="24"/>
          <w:szCs w:val="24"/>
        </w:rPr>
      </w:pPr>
      <w:bookmarkStart w:id="1" w:name="OLE_LINK4"/>
      <w:bookmarkStart w:id="2" w:name="OLE_LINK5"/>
      <w:bookmarkStart w:id="3" w:name="OLE_LINK6"/>
      <w:r>
        <w:rPr>
          <w:rStyle w:val="current-selection"/>
          <w:sz w:val="24"/>
          <w:szCs w:val="24"/>
        </w:rPr>
        <w:t>v</w:t>
      </w:r>
      <w:r w:rsidR="0060180D" w:rsidRPr="0060180D">
        <w:rPr>
          <w:rStyle w:val="current-selection"/>
          <w:sz w:val="24"/>
          <w:szCs w:val="24"/>
        </w:rPr>
        <w:t>an</w:t>
      </w:r>
      <w:r w:rsidR="0060180D" w:rsidRPr="0060180D">
        <w:rPr>
          <w:rStyle w:val="a"/>
          <w:sz w:val="24"/>
          <w:szCs w:val="24"/>
        </w:rPr>
        <w:t xml:space="preserve"> </w:t>
      </w:r>
      <w:r w:rsidR="0060180D" w:rsidRPr="0060180D">
        <w:rPr>
          <w:rStyle w:val="current-selection"/>
          <w:sz w:val="24"/>
          <w:szCs w:val="24"/>
        </w:rPr>
        <w:t>den</w:t>
      </w:r>
      <w:r w:rsidR="0060180D" w:rsidRPr="0060180D">
        <w:rPr>
          <w:rStyle w:val="a"/>
          <w:sz w:val="24"/>
          <w:szCs w:val="24"/>
        </w:rPr>
        <w:t xml:space="preserve"> </w:t>
      </w:r>
      <w:r w:rsidR="0060180D" w:rsidRPr="0060180D">
        <w:rPr>
          <w:rStyle w:val="current-selection"/>
          <w:sz w:val="24"/>
          <w:szCs w:val="24"/>
        </w:rPr>
        <w:t>Berg</w:t>
      </w:r>
      <w:r w:rsidR="0060180D" w:rsidRPr="0060180D">
        <w:rPr>
          <w:rStyle w:val="a"/>
          <w:sz w:val="24"/>
          <w:szCs w:val="24"/>
        </w:rPr>
        <w:t xml:space="preserve"> </w:t>
      </w:r>
      <w:r w:rsidR="0060180D" w:rsidRPr="0060180D">
        <w:rPr>
          <w:rStyle w:val="current-selection"/>
          <w:sz w:val="24"/>
          <w:szCs w:val="24"/>
        </w:rPr>
        <w:t>GJ,</w:t>
      </w:r>
      <w:r w:rsidR="0060180D" w:rsidRPr="0060180D">
        <w:rPr>
          <w:rStyle w:val="a"/>
          <w:sz w:val="24"/>
          <w:szCs w:val="24"/>
        </w:rPr>
        <w:t xml:space="preserve"> </w:t>
      </w:r>
      <w:r w:rsidR="0060180D" w:rsidRPr="00777470">
        <w:rPr>
          <w:rStyle w:val="current-selection"/>
          <w:b/>
          <w:sz w:val="24"/>
          <w:szCs w:val="24"/>
        </w:rPr>
        <w:t>Gupta</w:t>
      </w:r>
      <w:r w:rsidR="0060180D" w:rsidRPr="00777470">
        <w:rPr>
          <w:rStyle w:val="a"/>
          <w:b/>
          <w:sz w:val="24"/>
          <w:szCs w:val="24"/>
        </w:rPr>
        <w:t xml:space="preserve"> </w:t>
      </w:r>
      <w:r w:rsidR="0060180D" w:rsidRPr="00777470">
        <w:rPr>
          <w:rStyle w:val="current-selection"/>
          <w:b/>
          <w:sz w:val="24"/>
          <w:szCs w:val="24"/>
        </w:rPr>
        <w:t>S.</w:t>
      </w:r>
      <w:r w:rsidR="0060180D" w:rsidRPr="0060180D">
        <w:rPr>
          <w:rStyle w:val="a"/>
          <w:sz w:val="24"/>
          <w:szCs w:val="24"/>
        </w:rPr>
        <w:t xml:space="preserve"> </w:t>
      </w:r>
      <w:r w:rsidR="0060180D" w:rsidRPr="0060180D">
        <w:rPr>
          <w:rStyle w:val="current-selection"/>
          <w:sz w:val="24"/>
          <w:szCs w:val="24"/>
        </w:rPr>
        <w:t>2015.</w:t>
      </w:r>
      <w:r w:rsidR="0060180D" w:rsidRPr="0060180D">
        <w:rPr>
          <w:rStyle w:val="a"/>
          <w:sz w:val="24"/>
          <w:szCs w:val="24"/>
        </w:rPr>
        <w:t xml:space="preserve"> </w:t>
      </w:r>
      <w:r w:rsidR="0060180D" w:rsidRPr="0060180D">
        <w:rPr>
          <w:rStyle w:val="current-selection"/>
          <w:sz w:val="24"/>
          <w:szCs w:val="24"/>
        </w:rPr>
        <w:t>The</w:t>
      </w:r>
      <w:r w:rsidR="0060180D" w:rsidRPr="0060180D">
        <w:rPr>
          <w:rStyle w:val="a"/>
          <w:sz w:val="24"/>
          <w:szCs w:val="24"/>
        </w:rPr>
        <w:t xml:space="preserve"> </w:t>
      </w:r>
      <w:r w:rsidR="0060180D" w:rsidRPr="0060180D">
        <w:rPr>
          <w:rStyle w:val="current-selection"/>
          <w:sz w:val="24"/>
          <w:szCs w:val="24"/>
        </w:rPr>
        <w:t>role</w:t>
      </w:r>
      <w:r w:rsidR="0060180D" w:rsidRPr="0060180D">
        <w:rPr>
          <w:rStyle w:val="a"/>
          <w:sz w:val="24"/>
          <w:szCs w:val="24"/>
        </w:rPr>
        <w:t xml:space="preserve"> </w:t>
      </w:r>
      <w:r w:rsidR="0060180D" w:rsidRPr="0060180D">
        <w:rPr>
          <w:rStyle w:val="current-selection"/>
          <w:sz w:val="24"/>
          <w:szCs w:val="24"/>
        </w:rPr>
        <w:t>of</w:t>
      </w:r>
      <w:r w:rsidR="0060180D" w:rsidRPr="0060180D">
        <w:rPr>
          <w:rStyle w:val="a"/>
          <w:sz w:val="24"/>
          <w:szCs w:val="24"/>
        </w:rPr>
        <w:t xml:space="preserve"> </w:t>
      </w:r>
      <w:r w:rsidR="0060180D" w:rsidRPr="0060180D">
        <w:rPr>
          <w:rStyle w:val="current-selection"/>
          <w:sz w:val="24"/>
          <w:szCs w:val="24"/>
        </w:rPr>
        <w:t>marriage</w:t>
      </w:r>
      <w:r w:rsidR="0060180D" w:rsidRPr="0060180D">
        <w:rPr>
          <w:rStyle w:val="a"/>
          <w:sz w:val="24"/>
          <w:szCs w:val="24"/>
        </w:rPr>
        <w:t xml:space="preserve"> </w:t>
      </w:r>
      <w:r w:rsidR="0060180D" w:rsidRPr="0060180D">
        <w:rPr>
          <w:rStyle w:val="current-selection"/>
          <w:sz w:val="24"/>
          <w:szCs w:val="24"/>
        </w:rPr>
        <w:t>in</w:t>
      </w:r>
      <w:r w:rsidR="0060180D" w:rsidRPr="0060180D">
        <w:rPr>
          <w:rStyle w:val="a"/>
          <w:sz w:val="24"/>
          <w:szCs w:val="24"/>
        </w:rPr>
        <w:t xml:space="preserve"> </w:t>
      </w:r>
      <w:r w:rsidR="0060180D" w:rsidRPr="0060180D">
        <w:rPr>
          <w:rStyle w:val="current-selection"/>
          <w:sz w:val="24"/>
          <w:szCs w:val="24"/>
        </w:rPr>
        <w:t>the</w:t>
      </w:r>
      <w:r w:rsidR="0060180D" w:rsidRPr="0060180D">
        <w:rPr>
          <w:rStyle w:val="a"/>
          <w:sz w:val="24"/>
          <w:szCs w:val="24"/>
        </w:rPr>
        <w:t xml:space="preserve"> </w:t>
      </w:r>
      <w:r w:rsidR="0060180D" w:rsidRPr="0060180D">
        <w:rPr>
          <w:rStyle w:val="current-selection"/>
          <w:sz w:val="24"/>
          <w:szCs w:val="24"/>
        </w:rPr>
        <w:t>causal</w:t>
      </w:r>
      <w:r w:rsidR="0060180D" w:rsidRPr="0060180D">
        <w:rPr>
          <w:rStyle w:val="a"/>
          <w:sz w:val="24"/>
          <w:szCs w:val="24"/>
        </w:rPr>
        <w:t xml:space="preserve"> </w:t>
      </w:r>
      <w:r w:rsidR="0060180D" w:rsidRPr="0060180D">
        <w:rPr>
          <w:rStyle w:val="current-selection"/>
          <w:sz w:val="24"/>
          <w:szCs w:val="24"/>
        </w:rPr>
        <w:t>pathway</w:t>
      </w:r>
      <w:r w:rsidR="0060180D" w:rsidRPr="0060180D">
        <w:rPr>
          <w:rStyle w:val="a"/>
          <w:sz w:val="24"/>
          <w:szCs w:val="24"/>
        </w:rPr>
        <w:t xml:space="preserve"> </w:t>
      </w:r>
      <w:r w:rsidR="0060180D" w:rsidRPr="0060180D">
        <w:rPr>
          <w:rStyle w:val="current-selection"/>
          <w:sz w:val="24"/>
          <w:szCs w:val="24"/>
        </w:rPr>
        <w:t>from</w:t>
      </w:r>
      <w:r w:rsidR="0060180D" w:rsidRPr="0060180D">
        <w:rPr>
          <w:rStyle w:val="a"/>
          <w:sz w:val="24"/>
          <w:szCs w:val="24"/>
        </w:rPr>
        <w:t xml:space="preserve"> </w:t>
      </w:r>
      <w:r w:rsidR="0060180D" w:rsidRPr="0060180D">
        <w:rPr>
          <w:rStyle w:val="current-selection"/>
          <w:sz w:val="24"/>
          <w:szCs w:val="24"/>
        </w:rPr>
        <w:t>economic</w:t>
      </w:r>
      <w:r w:rsidR="0060180D" w:rsidRPr="0060180D">
        <w:rPr>
          <w:rStyle w:val="a"/>
          <w:sz w:val="24"/>
          <w:szCs w:val="24"/>
        </w:rPr>
        <w:t xml:space="preserve"> </w:t>
      </w:r>
      <w:r w:rsidR="0060180D" w:rsidRPr="0060180D">
        <w:rPr>
          <w:rStyle w:val="current-selection"/>
          <w:sz w:val="24"/>
          <w:szCs w:val="24"/>
        </w:rPr>
        <w:t>conditions</w:t>
      </w:r>
      <w:r w:rsidR="0060180D" w:rsidRPr="0060180D">
        <w:rPr>
          <w:rStyle w:val="a"/>
          <w:sz w:val="24"/>
          <w:szCs w:val="24"/>
        </w:rPr>
        <w:t xml:space="preserve"> </w:t>
      </w:r>
      <w:r w:rsidR="0060180D" w:rsidRPr="0060180D">
        <w:rPr>
          <w:rStyle w:val="current-selection"/>
          <w:sz w:val="24"/>
          <w:szCs w:val="24"/>
        </w:rPr>
        <w:t>early</w:t>
      </w:r>
      <w:r w:rsidR="0060180D" w:rsidRPr="0060180D">
        <w:rPr>
          <w:rStyle w:val="a"/>
          <w:sz w:val="24"/>
          <w:szCs w:val="24"/>
        </w:rPr>
        <w:t xml:space="preserve"> </w:t>
      </w:r>
      <w:r w:rsidR="0060180D" w:rsidRPr="0060180D">
        <w:rPr>
          <w:rStyle w:val="current-selection"/>
          <w:sz w:val="24"/>
          <w:szCs w:val="24"/>
        </w:rPr>
        <w:t>in</w:t>
      </w:r>
      <w:r w:rsidR="0060180D" w:rsidRPr="0060180D">
        <w:rPr>
          <w:rStyle w:val="a"/>
          <w:sz w:val="24"/>
          <w:szCs w:val="24"/>
        </w:rPr>
        <w:t xml:space="preserve"> </w:t>
      </w:r>
      <w:r w:rsidR="0060180D" w:rsidRPr="0060180D">
        <w:rPr>
          <w:rStyle w:val="current-selection"/>
          <w:sz w:val="24"/>
          <w:szCs w:val="24"/>
        </w:rPr>
        <w:t>life</w:t>
      </w:r>
      <w:r w:rsidR="0060180D" w:rsidRPr="0060180D">
        <w:rPr>
          <w:rStyle w:val="a"/>
          <w:sz w:val="24"/>
          <w:szCs w:val="24"/>
        </w:rPr>
        <w:t xml:space="preserve"> </w:t>
      </w:r>
      <w:r w:rsidR="0060180D" w:rsidRPr="0060180D">
        <w:rPr>
          <w:rStyle w:val="current-selection"/>
          <w:sz w:val="24"/>
          <w:szCs w:val="24"/>
        </w:rPr>
        <w:t>to mortality.</w:t>
      </w:r>
      <w:r w:rsidR="0060180D" w:rsidRPr="0060180D">
        <w:rPr>
          <w:rStyle w:val="a"/>
          <w:sz w:val="24"/>
          <w:szCs w:val="24"/>
        </w:rPr>
        <w:t xml:space="preserve"> </w:t>
      </w:r>
      <w:r w:rsidR="0060180D" w:rsidRPr="005C495E">
        <w:rPr>
          <w:rStyle w:val="current-selection"/>
          <w:b/>
          <w:i/>
          <w:sz w:val="24"/>
          <w:szCs w:val="24"/>
        </w:rPr>
        <w:t>Journal of Health Economics</w:t>
      </w:r>
      <w:r w:rsidR="0060180D">
        <w:rPr>
          <w:rStyle w:val="current-selection"/>
          <w:sz w:val="24"/>
          <w:szCs w:val="24"/>
        </w:rPr>
        <w:t xml:space="preserve">, Vol. </w:t>
      </w:r>
      <w:r w:rsidR="0060180D" w:rsidRPr="0060180D">
        <w:rPr>
          <w:rStyle w:val="current-selection"/>
          <w:sz w:val="24"/>
          <w:szCs w:val="24"/>
        </w:rPr>
        <w:t>40:</w:t>
      </w:r>
      <w:r w:rsidR="0060180D" w:rsidRPr="0060180D">
        <w:rPr>
          <w:rStyle w:val="a"/>
          <w:sz w:val="24"/>
          <w:szCs w:val="24"/>
        </w:rPr>
        <w:t xml:space="preserve"> </w:t>
      </w:r>
      <w:r w:rsidR="0060180D" w:rsidRPr="0060180D">
        <w:rPr>
          <w:rStyle w:val="current-selection"/>
          <w:sz w:val="24"/>
          <w:szCs w:val="24"/>
        </w:rPr>
        <w:t>141–158.</w:t>
      </w:r>
    </w:p>
    <w:p w14:paraId="3FF94F19" w14:textId="77777777" w:rsidR="009B400C" w:rsidRDefault="00187E53" w:rsidP="00187E53">
      <w:pPr>
        <w:pStyle w:val="ListParagraph"/>
        <w:widowControl/>
        <w:numPr>
          <w:ilvl w:val="0"/>
          <w:numId w:val="5"/>
        </w:numPr>
        <w:autoSpaceDE/>
        <w:autoSpaceDN/>
        <w:rPr>
          <w:sz w:val="24"/>
          <w:szCs w:val="24"/>
        </w:rPr>
      </w:pPr>
      <w:bookmarkStart w:id="4" w:name="OLE_LINK1"/>
      <w:bookmarkStart w:id="5" w:name="OLE_LINK2"/>
      <w:bookmarkStart w:id="6" w:name="OLE_LINK3"/>
      <w:bookmarkStart w:id="7" w:name="OLE_LINK27"/>
      <w:bookmarkStart w:id="8" w:name="OLE_LINK28"/>
      <w:bookmarkStart w:id="9" w:name="OLE_LINK29"/>
      <w:bookmarkStart w:id="10" w:name="OLE_LINK30"/>
      <w:r w:rsidRPr="00187E53">
        <w:rPr>
          <w:sz w:val="24"/>
          <w:szCs w:val="24"/>
        </w:rPr>
        <w:t xml:space="preserve">Al </w:t>
      </w:r>
      <w:proofErr w:type="spellStart"/>
      <w:r w:rsidRPr="00187E53">
        <w:rPr>
          <w:sz w:val="24"/>
          <w:szCs w:val="24"/>
        </w:rPr>
        <w:t>Achkar</w:t>
      </w:r>
      <w:proofErr w:type="spellEnd"/>
      <w:r w:rsidRPr="00187E53">
        <w:rPr>
          <w:sz w:val="24"/>
          <w:szCs w:val="24"/>
        </w:rPr>
        <w:t xml:space="preserve"> M, Revere D, Dennis B, </w:t>
      </w:r>
      <w:proofErr w:type="spellStart"/>
      <w:r w:rsidR="00672D5F" w:rsidRPr="00DC72FF">
        <w:rPr>
          <w:sz w:val="24"/>
          <w:szCs w:val="24"/>
        </w:rPr>
        <w:t>MacKie</w:t>
      </w:r>
      <w:proofErr w:type="spellEnd"/>
      <w:r w:rsidR="00672D5F" w:rsidRPr="00187E53">
        <w:rPr>
          <w:sz w:val="24"/>
          <w:szCs w:val="24"/>
        </w:rPr>
        <w:t xml:space="preserve"> </w:t>
      </w:r>
      <w:r w:rsidR="00672D5F">
        <w:rPr>
          <w:sz w:val="24"/>
          <w:szCs w:val="24"/>
        </w:rPr>
        <w:t xml:space="preserve">P, </w:t>
      </w:r>
      <w:r w:rsidR="00672D5F" w:rsidRPr="00F23950">
        <w:rPr>
          <w:b/>
          <w:sz w:val="24"/>
          <w:szCs w:val="24"/>
        </w:rPr>
        <w:t>Gupta S</w:t>
      </w:r>
      <w:r w:rsidR="00672D5F">
        <w:rPr>
          <w:sz w:val="24"/>
          <w:szCs w:val="24"/>
        </w:rPr>
        <w:t xml:space="preserve">, Grannis S. </w:t>
      </w:r>
      <w:r w:rsidR="009B400C" w:rsidRPr="00187E53">
        <w:rPr>
          <w:sz w:val="24"/>
          <w:szCs w:val="24"/>
        </w:rPr>
        <w:t>2017</w:t>
      </w:r>
      <w:r w:rsidR="009B400C">
        <w:rPr>
          <w:sz w:val="24"/>
          <w:szCs w:val="24"/>
        </w:rPr>
        <w:t xml:space="preserve">. </w:t>
      </w:r>
      <w:r w:rsidRPr="00187E53">
        <w:rPr>
          <w:sz w:val="24"/>
          <w:szCs w:val="24"/>
        </w:rPr>
        <w:t>Exploring perceptions and experiences of patients who have chronic pain as state prescription opioid policies change: a qualitative study in Indiana</w:t>
      </w:r>
      <w:r w:rsidR="00672D5F">
        <w:rPr>
          <w:sz w:val="24"/>
          <w:szCs w:val="24"/>
        </w:rPr>
        <w:t>.</w:t>
      </w:r>
      <w:r w:rsidRPr="00187E53">
        <w:rPr>
          <w:sz w:val="24"/>
          <w:szCs w:val="24"/>
        </w:rPr>
        <w:t xml:space="preserve"> </w:t>
      </w:r>
      <w:r w:rsidRPr="00672D5F">
        <w:rPr>
          <w:b/>
          <w:i/>
          <w:sz w:val="24"/>
          <w:szCs w:val="24"/>
        </w:rPr>
        <w:t>BMJ Open</w:t>
      </w:r>
      <w:r w:rsidR="009B400C">
        <w:rPr>
          <w:b/>
          <w:i/>
          <w:sz w:val="24"/>
          <w:szCs w:val="24"/>
        </w:rPr>
        <w:t xml:space="preserve">. </w:t>
      </w:r>
      <w:r w:rsidR="00D533CA" w:rsidRPr="00D533CA">
        <w:rPr>
          <w:sz w:val="24"/>
          <w:szCs w:val="24"/>
        </w:rPr>
        <w:t>Vol</w:t>
      </w:r>
      <w:r w:rsidR="00D533CA" w:rsidRPr="00D533CA">
        <w:rPr>
          <w:b/>
          <w:i/>
          <w:sz w:val="24"/>
          <w:szCs w:val="24"/>
        </w:rPr>
        <w:t xml:space="preserve"> </w:t>
      </w:r>
      <w:r w:rsidR="00D533CA" w:rsidRPr="00D533CA">
        <w:rPr>
          <w:rFonts w:eastAsiaTheme="minorHAnsi"/>
          <w:sz w:val="24"/>
          <w:szCs w:val="24"/>
        </w:rPr>
        <w:t>0:e015083</w:t>
      </w:r>
      <w:r w:rsidR="003E2C68">
        <w:rPr>
          <w:rFonts w:eastAsiaTheme="minorHAnsi"/>
          <w:sz w:val="24"/>
          <w:szCs w:val="24"/>
        </w:rPr>
        <w:t>.</w:t>
      </w:r>
    </w:p>
    <w:p w14:paraId="5A5C54FC" w14:textId="77777777" w:rsidR="00187E53" w:rsidRPr="00187E53" w:rsidRDefault="00187E53" w:rsidP="009B400C">
      <w:pPr>
        <w:pStyle w:val="ListParagraph"/>
        <w:widowControl/>
        <w:autoSpaceDE/>
        <w:autoSpaceDN/>
        <w:ind w:left="920" w:firstLine="0"/>
        <w:rPr>
          <w:sz w:val="24"/>
          <w:szCs w:val="24"/>
        </w:rPr>
      </w:pPr>
      <w:proofErr w:type="spellStart"/>
      <w:r w:rsidRPr="00187E53">
        <w:rPr>
          <w:sz w:val="24"/>
          <w:szCs w:val="24"/>
        </w:rPr>
        <w:t>doi</w:t>
      </w:r>
      <w:proofErr w:type="spellEnd"/>
      <w:r w:rsidRPr="00187E53">
        <w:rPr>
          <w:sz w:val="24"/>
          <w:szCs w:val="24"/>
        </w:rPr>
        <w:t xml:space="preserve">: 10.1136/bmjopen-2016-015083 </w:t>
      </w:r>
    </w:p>
    <w:bookmarkEnd w:id="4"/>
    <w:bookmarkEnd w:id="5"/>
    <w:bookmarkEnd w:id="6"/>
    <w:p w14:paraId="0DA24261" w14:textId="77777777" w:rsidR="00E13AEB" w:rsidRDefault="00425EF6" w:rsidP="00E13AEB">
      <w:pPr>
        <w:pStyle w:val="ListParagraph"/>
        <w:widowControl/>
        <w:numPr>
          <w:ilvl w:val="0"/>
          <w:numId w:val="5"/>
        </w:numPr>
        <w:autoSpaceDE/>
        <w:autoSpaceDN/>
        <w:spacing w:before="80" w:after="80" w:line="300" w:lineRule="exact"/>
        <w:contextualSpacing/>
        <w:rPr>
          <w:sz w:val="24"/>
          <w:szCs w:val="24"/>
        </w:rPr>
      </w:pPr>
      <w:r w:rsidRPr="00187E53">
        <w:rPr>
          <w:sz w:val="24"/>
          <w:szCs w:val="24"/>
        </w:rPr>
        <w:t xml:space="preserve">Al </w:t>
      </w:r>
      <w:proofErr w:type="spellStart"/>
      <w:r w:rsidRPr="00187E53">
        <w:rPr>
          <w:sz w:val="24"/>
          <w:szCs w:val="24"/>
        </w:rPr>
        <w:t>Achkar</w:t>
      </w:r>
      <w:proofErr w:type="spellEnd"/>
      <w:r w:rsidRPr="00187E53">
        <w:rPr>
          <w:sz w:val="24"/>
          <w:szCs w:val="24"/>
        </w:rPr>
        <w:t xml:space="preserve"> M, </w:t>
      </w:r>
      <w:r>
        <w:rPr>
          <w:sz w:val="24"/>
          <w:szCs w:val="24"/>
        </w:rPr>
        <w:t xml:space="preserve">Grannis S, </w:t>
      </w:r>
      <w:r w:rsidRPr="00187E53">
        <w:rPr>
          <w:sz w:val="24"/>
          <w:szCs w:val="24"/>
        </w:rPr>
        <w:t xml:space="preserve">Revere D, </w:t>
      </w:r>
      <w:proofErr w:type="spellStart"/>
      <w:r w:rsidRPr="00DC72FF">
        <w:rPr>
          <w:sz w:val="24"/>
          <w:szCs w:val="24"/>
        </w:rPr>
        <w:t>MacKie</w:t>
      </w:r>
      <w:proofErr w:type="spellEnd"/>
      <w:r w:rsidRPr="00187E53">
        <w:rPr>
          <w:sz w:val="24"/>
          <w:szCs w:val="24"/>
        </w:rPr>
        <w:t xml:space="preserve"> </w:t>
      </w:r>
      <w:r>
        <w:rPr>
          <w:sz w:val="24"/>
          <w:szCs w:val="24"/>
        </w:rPr>
        <w:t xml:space="preserve">P, Howard M, </w:t>
      </w:r>
      <w:r w:rsidRPr="003E23A4">
        <w:rPr>
          <w:b/>
          <w:sz w:val="24"/>
          <w:szCs w:val="24"/>
        </w:rPr>
        <w:t>Gupta S</w:t>
      </w:r>
      <w:r>
        <w:rPr>
          <w:sz w:val="24"/>
          <w:szCs w:val="24"/>
        </w:rPr>
        <w:t xml:space="preserve">. </w:t>
      </w:r>
      <w:r w:rsidR="009B400C">
        <w:rPr>
          <w:sz w:val="24"/>
          <w:szCs w:val="24"/>
        </w:rPr>
        <w:t xml:space="preserve">2018. </w:t>
      </w:r>
      <w:r w:rsidR="00EE5961" w:rsidRPr="006622A2">
        <w:rPr>
          <w:sz w:val="24"/>
          <w:szCs w:val="24"/>
        </w:rPr>
        <w:t xml:space="preserve">The Effects of State Rules on Opioid Prescribing in Indiana, </w:t>
      </w:r>
      <w:r w:rsidR="00EE5961" w:rsidRPr="006622A2">
        <w:rPr>
          <w:b/>
          <w:i/>
          <w:sz w:val="24"/>
          <w:szCs w:val="24"/>
        </w:rPr>
        <w:t>BMC: Health Services Research</w:t>
      </w:r>
      <w:r w:rsidR="00C2501B">
        <w:rPr>
          <w:b/>
          <w:i/>
          <w:sz w:val="24"/>
          <w:szCs w:val="24"/>
        </w:rPr>
        <w:t xml:space="preserve">. </w:t>
      </w:r>
      <w:r w:rsidR="00C2501B" w:rsidRPr="00C2501B">
        <w:rPr>
          <w:sz w:val="24"/>
          <w:szCs w:val="24"/>
        </w:rPr>
        <w:t>Vol 18(29)</w:t>
      </w:r>
      <w:r w:rsidR="00D533CA">
        <w:rPr>
          <w:sz w:val="24"/>
          <w:szCs w:val="24"/>
        </w:rPr>
        <w:t xml:space="preserve">. </w:t>
      </w:r>
    </w:p>
    <w:p w14:paraId="282B827A" w14:textId="7C240432" w:rsidR="00E13AEB" w:rsidRPr="0096137F" w:rsidRDefault="00426981" w:rsidP="00E13AEB">
      <w:pPr>
        <w:pStyle w:val="ListParagraph"/>
        <w:widowControl/>
        <w:numPr>
          <w:ilvl w:val="0"/>
          <w:numId w:val="5"/>
        </w:numPr>
        <w:autoSpaceDE/>
        <w:autoSpaceDN/>
        <w:spacing w:before="80" w:after="80" w:line="300" w:lineRule="exact"/>
        <w:contextualSpacing/>
        <w:rPr>
          <w:color w:val="000000" w:themeColor="text1"/>
          <w:sz w:val="24"/>
          <w:szCs w:val="24"/>
        </w:rPr>
      </w:pPr>
      <w:r w:rsidRPr="00E13AEB">
        <w:rPr>
          <w:b/>
          <w:sz w:val="24"/>
          <w:szCs w:val="24"/>
        </w:rPr>
        <w:t>Gupta S</w:t>
      </w:r>
      <w:r w:rsidRPr="00E13AEB">
        <w:rPr>
          <w:sz w:val="24"/>
          <w:szCs w:val="24"/>
        </w:rPr>
        <w:t xml:space="preserve">. </w:t>
      </w:r>
      <w:r w:rsidRPr="0096137F">
        <w:rPr>
          <w:color w:val="000000" w:themeColor="text1"/>
          <w:sz w:val="24"/>
          <w:szCs w:val="24"/>
        </w:rPr>
        <w:t xml:space="preserve">2018. </w:t>
      </w:r>
      <w:r w:rsidR="00E13AEB" w:rsidRPr="0096137F">
        <w:rPr>
          <w:color w:val="000000" w:themeColor="text1"/>
          <w:sz w:val="24"/>
          <w:szCs w:val="24"/>
        </w:rPr>
        <w:t>Impact of Volunteering on the Cognitive Decline of the Elderly. </w:t>
      </w:r>
      <w:r w:rsidR="00E13AEB" w:rsidRPr="0096137F">
        <w:rPr>
          <w:b/>
          <w:bCs/>
          <w:i/>
          <w:iCs/>
          <w:color w:val="000000" w:themeColor="text1"/>
          <w:sz w:val="24"/>
          <w:szCs w:val="24"/>
          <w:bdr w:val="none" w:sz="0" w:space="0" w:color="auto" w:frame="1"/>
        </w:rPr>
        <w:t>Journal of Economics of Aging</w:t>
      </w:r>
      <w:r w:rsidR="00E13AEB" w:rsidRPr="0096137F">
        <w:rPr>
          <w:i/>
          <w:iCs/>
          <w:color w:val="000000" w:themeColor="text1"/>
          <w:sz w:val="24"/>
          <w:szCs w:val="24"/>
          <w:bdr w:val="none" w:sz="0" w:space="0" w:color="auto" w:frame="1"/>
        </w:rPr>
        <w:t xml:space="preserve">, </w:t>
      </w:r>
      <w:r w:rsidR="00E13AEB" w:rsidRPr="0096137F">
        <w:rPr>
          <w:color w:val="000000" w:themeColor="text1"/>
          <w:sz w:val="24"/>
          <w:szCs w:val="24"/>
          <w:bdr w:val="none" w:sz="0" w:space="0" w:color="auto" w:frame="1"/>
        </w:rPr>
        <w:t>Vol. 12 46-60</w:t>
      </w:r>
      <w:r w:rsidR="00E13AEB" w:rsidRPr="0096137F">
        <w:rPr>
          <w:i/>
          <w:iCs/>
          <w:color w:val="000000" w:themeColor="text1"/>
          <w:sz w:val="24"/>
          <w:szCs w:val="24"/>
          <w:bdr w:val="none" w:sz="0" w:space="0" w:color="auto" w:frame="1"/>
        </w:rPr>
        <w:t>.</w:t>
      </w:r>
    </w:p>
    <w:p w14:paraId="4CB571F1" w14:textId="28394289" w:rsidR="00426981" w:rsidRPr="00A30AF2" w:rsidRDefault="00426981" w:rsidP="00E13AEB">
      <w:pPr>
        <w:pStyle w:val="ListParagraph"/>
        <w:widowControl/>
        <w:autoSpaceDE/>
        <w:autoSpaceDN/>
        <w:spacing w:before="80" w:after="80" w:line="300" w:lineRule="exact"/>
        <w:ind w:left="920" w:firstLine="0"/>
        <w:contextualSpacing/>
        <w:rPr>
          <w:sz w:val="24"/>
          <w:szCs w:val="24"/>
        </w:rPr>
      </w:pPr>
    </w:p>
    <w:p w14:paraId="0B28FECA" w14:textId="5CA67AFB" w:rsidR="00A30AF2" w:rsidRPr="00F36D49" w:rsidRDefault="00A30AF2" w:rsidP="00A30AF2">
      <w:pPr>
        <w:pStyle w:val="ListParagraph"/>
        <w:widowControl/>
        <w:numPr>
          <w:ilvl w:val="1"/>
          <w:numId w:val="5"/>
        </w:numPr>
        <w:autoSpaceDE/>
        <w:autoSpaceDN/>
        <w:spacing w:before="80" w:after="80" w:line="300" w:lineRule="exact"/>
        <w:contextualSpacing/>
        <w:rPr>
          <w:rStyle w:val="Hyperlink"/>
          <w:color w:val="auto"/>
          <w:sz w:val="24"/>
          <w:szCs w:val="24"/>
          <w:u w:val="none"/>
        </w:rPr>
      </w:pPr>
      <w:r>
        <w:rPr>
          <w:b/>
          <w:sz w:val="24"/>
          <w:szCs w:val="24"/>
        </w:rPr>
        <w:lastRenderedPageBreak/>
        <w:t>Media coverage</w:t>
      </w:r>
      <w:r w:rsidRPr="00A30AF2">
        <w:rPr>
          <w:sz w:val="24"/>
          <w:szCs w:val="24"/>
        </w:rPr>
        <w:t>:</w:t>
      </w:r>
      <w:r>
        <w:rPr>
          <w:sz w:val="24"/>
          <w:szCs w:val="24"/>
        </w:rPr>
        <w:t xml:space="preserve"> Wall Street Journal</w:t>
      </w:r>
      <w:r w:rsidR="001E76C1">
        <w:rPr>
          <w:sz w:val="24"/>
          <w:szCs w:val="24"/>
        </w:rPr>
        <w:t xml:space="preserve"> </w:t>
      </w:r>
      <w:r w:rsidR="0015203E">
        <w:rPr>
          <w:sz w:val="24"/>
          <w:szCs w:val="24"/>
        </w:rPr>
        <w:t>(</w:t>
      </w:r>
      <w:hyperlink r:id="rId10" w:history="1">
        <w:r w:rsidR="0015203E" w:rsidRPr="00671768">
          <w:rPr>
            <w:rStyle w:val="Hyperlink"/>
            <w:sz w:val="24"/>
            <w:szCs w:val="24"/>
          </w:rPr>
          <w:t>https://www.wsj.com/articles/research-finds-volunteering-can-be-good-for-your-health-1524449280</w:t>
        </w:r>
      </w:hyperlink>
      <w:r w:rsidR="0015203E">
        <w:rPr>
          <w:rStyle w:val="Hyperlink"/>
          <w:sz w:val="24"/>
          <w:szCs w:val="24"/>
        </w:rPr>
        <w:t>)</w:t>
      </w:r>
      <w:r>
        <w:rPr>
          <w:sz w:val="24"/>
          <w:szCs w:val="24"/>
        </w:rPr>
        <w:t>, Daily Mail (U.K.)</w:t>
      </w:r>
      <w:r w:rsidR="00367F3B">
        <w:rPr>
          <w:sz w:val="24"/>
          <w:szCs w:val="24"/>
        </w:rPr>
        <w:t xml:space="preserve"> (</w:t>
      </w:r>
      <w:hyperlink r:id="rId11" w:history="1">
        <w:r w:rsidR="00367F3B" w:rsidRPr="00671768">
          <w:rPr>
            <w:rStyle w:val="Hyperlink"/>
            <w:sz w:val="24"/>
            <w:szCs w:val="24"/>
          </w:rPr>
          <w:t>https://www.dailymail.co.uk/news/article-473397/Volunteering-just-two-hours-week-ward-dementia-study-finds.html</w:t>
        </w:r>
      </w:hyperlink>
      <w:r w:rsidR="00367F3B" w:rsidRPr="00367F3B">
        <w:rPr>
          <w:rStyle w:val="Hyperlink"/>
          <w:color w:val="000000" w:themeColor="text1"/>
          <w:sz w:val="24"/>
          <w:szCs w:val="24"/>
          <w:u w:val="none"/>
        </w:rPr>
        <w:t>)</w:t>
      </w:r>
    </w:p>
    <w:p w14:paraId="33364E75" w14:textId="6C0A8652" w:rsidR="0030494E" w:rsidRPr="003F730B" w:rsidRDefault="00F36D49" w:rsidP="003F730B">
      <w:pPr>
        <w:pStyle w:val="font7"/>
        <w:numPr>
          <w:ilvl w:val="0"/>
          <w:numId w:val="5"/>
        </w:numPr>
        <w:spacing w:before="0" w:beforeAutospacing="0" w:after="0" w:afterAutospacing="0"/>
        <w:textAlignment w:val="baseline"/>
        <w:rPr>
          <w:color w:val="000000" w:themeColor="text1"/>
        </w:rPr>
      </w:pPr>
      <w:bookmarkStart w:id="11" w:name="_Hlk39831007"/>
      <w:r w:rsidRPr="00AA60F1">
        <w:rPr>
          <w:b/>
        </w:rPr>
        <w:t>Gupta S</w:t>
      </w:r>
      <w:r w:rsidRPr="00AA60F1">
        <w:t xml:space="preserve">, Cohen H, </w:t>
      </w:r>
      <w:proofErr w:type="spellStart"/>
      <w:r w:rsidRPr="00AA60F1">
        <w:t>Lowder</w:t>
      </w:r>
      <w:proofErr w:type="spellEnd"/>
      <w:r w:rsidRPr="00AA60F1">
        <w:t xml:space="preserve"> E and Ray BR. </w:t>
      </w:r>
      <w:r w:rsidR="00534B4D">
        <w:t xml:space="preserve">(2020) </w:t>
      </w:r>
      <w:r w:rsidR="00FE4CB9" w:rsidRPr="004D241E">
        <w:rPr>
          <w:color w:val="000000" w:themeColor="text1"/>
        </w:rPr>
        <w:t>Validating Imputation Procedures to Calculate Corrected Opioid-Involved Overdose Deaths. </w:t>
      </w:r>
      <w:r w:rsidR="00FE4CB9" w:rsidRPr="004D241E">
        <w:rPr>
          <w:b/>
          <w:bCs/>
          <w:i/>
          <w:iCs/>
          <w:color w:val="000000" w:themeColor="text1"/>
          <w:bdr w:val="none" w:sz="0" w:space="0" w:color="auto" w:frame="1"/>
        </w:rPr>
        <w:t>Public Health Report</w:t>
      </w:r>
      <w:r w:rsidR="00FE4CB9" w:rsidRPr="004D241E">
        <w:rPr>
          <w:i/>
          <w:iCs/>
          <w:color w:val="000000" w:themeColor="text1"/>
          <w:bdr w:val="none" w:sz="0" w:space="0" w:color="auto" w:frame="1"/>
        </w:rPr>
        <w:t>,  </w:t>
      </w:r>
      <w:r w:rsidR="00FE4CB9" w:rsidRPr="004D241E">
        <w:rPr>
          <w:color w:val="000000" w:themeColor="text1"/>
          <w:bdr w:val="none" w:sz="0" w:space="0" w:color="auto" w:frame="1"/>
        </w:rPr>
        <w:t>Vol. 135(1) 124-131</w:t>
      </w:r>
      <w:r w:rsidR="00FE4CB9" w:rsidRPr="004D241E">
        <w:rPr>
          <w:i/>
          <w:iCs/>
          <w:color w:val="000000" w:themeColor="text1"/>
          <w:bdr w:val="none" w:sz="0" w:space="0" w:color="auto" w:frame="1"/>
        </w:rPr>
        <w:t>.</w:t>
      </w:r>
    </w:p>
    <w:p w14:paraId="0A73B54E" w14:textId="482781F0" w:rsidR="0030494E" w:rsidRPr="003F730B" w:rsidRDefault="0030494E" w:rsidP="003F730B">
      <w:pPr>
        <w:pStyle w:val="font8"/>
        <w:numPr>
          <w:ilvl w:val="0"/>
          <w:numId w:val="5"/>
        </w:numPr>
        <w:spacing w:before="0" w:beforeAutospacing="0" w:after="0" w:afterAutospacing="0"/>
        <w:textAlignment w:val="baseline"/>
        <w:rPr>
          <w:color w:val="000000" w:themeColor="text1"/>
        </w:rPr>
      </w:pPr>
      <w:r w:rsidRPr="00162A1C">
        <w:rPr>
          <w:color w:val="000000" w:themeColor="text1"/>
          <w:bdr w:val="none" w:sz="0" w:space="0" w:color="auto" w:frame="1"/>
        </w:rPr>
        <w:t>Carlin P., </w:t>
      </w:r>
      <w:r w:rsidRPr="00162A1C">
        <w:rPr>
          <w:b/>
          <w:bCs/>
          <w:color w:val="000000" w:themeColor="text1"/>
          <w:u w:val="single"/>
          <w:bdr w:val="none" w:sz="0" w:space="0" w:color="auto" w:frame="1"/>
        </w:rPr>
        <w:t>Gupta S.</w:t>
      </w:r>
      <w:r w:rsidRPr="00162A1C">
        <w:rPr>
          <w:color w:val="000000" w:themeColor="text1"/>
          <w:bdr w:val="none" w:sz="0" w:space="0" w:color="auto" w:frame="1"/>
        </w:rPr>
        <w:t xml:space="preserve">, Sacks D.W. and Wing C. Partisan Differences in COVID-19 Prevalence Among Politicians Suggest Important Role for Protective Behaviors. </w:t>
      </w:r>
      <w:r w:rsidRPr="005A0FE0">
        <w:rPr>
          <w:b/>
          <w:bCs/>
          <w:color w:val="000000" w:themeColor="text1"/>
          <w:bdr w:val="none" w:sz="0" w:space="0" w:color="auto" w:frame="1"/>
        </w:rPr>
        <w:t>COVID ECONOMICS VETTED AND REAL-TIME PAPERS. ISSUE 70 25 FEBRUARY</w:t>
      </w:r>
      <w:r w:rsidRPr="00162A1C">
        <w:rPr>
          <w:color w:val="000000" w:themeColor="text1"/>
          <w:bdr w:val="none" w:sz="0" w:space="0" w:color="auto" w:frame="1"/>
        </w:rPr>
        <w:t xml:space="preserve"> 2021.</w:t>
      </w:r>
    </w:p>
    <w:p w14:paraId="380DA9BD" w14:textId="77777777" w:rsidR="00E96135" w:rsidRPr="00E96135" w:rsidRDefault="0030494E" w:rsidP="003F730B">
      <w:pPr>
        <w:pStyle w:val="font8"/>
        <w:numPr>
          <w:ilvl w:val="0"/>
          <w:numId w:val="5"/>
        </w:numPr>
        <w:spacing w:before="0" w:beforeAutospacing="0" w:after="0" w:afterAutospacing="0"/>
        <w:textAlignment w:val="baseline"/>
        <w:rPr>
          <w:color w:val="000000" w:themeColor="text1"/>
        </w:rPr>
      </w:pPr>
      <w:r w:rsidRPr="00162A1C">
        <w:rPr>
          <w:b/>
          <w:bCs/>
          <w:color w:val="000000" w:themeColor="text1"/>
          <w:u w:val="single"/>
          <w:bdr w:val="none" w:sz="0" w:space="0" w:color="auto" w:frame="1"/>
        </w:rPr>
        <w:t>Gupta S</w:t>
      </w:r>
      <w:r w:rsidRPr="00162A1C">
        <w:rPr>
          <w:color w:val="000000" w:themeColor="text1"/>
          <w:bdr w:val="none" w:sz="0" w:space="0" w:color="auto" w:frame="1"/>
        </w:rPr>
        <w:t>, Simon K, and Wing C. Mandated and voluntary social distancing during the COVID-19 epidemic. </w:t>
      </w:r>
      <w:r w:rsidRPr="005A0FE0">
        <w:rPr>
          <w:b/>
          <w:bCs/>
          <w:i/>
          <w:iCs/>
          <w:color w:val="000000" w:themeColor="text1"/>
          <w:bdr w:val="none" w:sz="0" w:space="0" w:color="auto" w:frame="1"/>
        </w:rPr>
        <w:t>Brookings Papers on Economic Activity</w:t>
      </w:r>
      <w:r w:rsidRPr="00162A1C">
        <w:rPr>
          <w:color w:val="000000" w:themeColor="text1"/>
          <w:bdr w:val="none" w:sz="0" w:space="0" w:color="auto" w:frame="1"/>
        </w:rPr>
        <w:t>. Forthcoming. </w:t>
      </w:r>
    </w:p>
    <w:p w14:paraId="3CBE620C" w14:textId="7CB1476A" w:rsidR="0030494E" w:rsidRPr="003F730B" w:rsidRDefault="0030494E" w:rsidP="00E96135">
      <w:pPr>
        <w:pStyle w:val="font8"/>
        <w:numPr>
          <w:ilvl w:val="1"/>
          <w:numId w:val="5"/>
        </w:numPr>
        <w:spacing w:before="0" w:beforeAutospacing="0" w:after="0" w:afterAutospacing="0"/>
        <w:textAlignment w:val="baseline"/>
        <w:rPr>
          <w:color w:val="000000" w:themeColor="text1"/>
        </w:rPr>
      </w:pPr>
      <w:r w:rsidRPr="00162A1C">
        <w:rPr>
          <w:b/>
          <w:bCs/>
          <w:color w:val="000000" w:themeColor="text1"/>
          <w:bdr w:val="none" w:sz="0" w:space="0" w:color="auto" w:frame="1"/>
        </w:rPr>
        <w:t>Media coverage: </w:t>
      </w:r>
      <w:r w:rsidRPr="00162A1C">
        <w:rPr>
          <w:color w:val="000000" w:themeColor="text1"/>
          <w:bdr w:val="none" w:sz="0" w:space="0" w:color="auto" w:frame="1"/>
        </w:rPr>
        <w:t>Washington Post (</w:t>
      </w:r>
      <w:hyperlink r:id="rId12" w:tgtFrame="_blank" w:history="1">
        <w:r w:rsidRPr="00162A1C">
          <w:rPr>
            <w:rStyle w:val="Hyperlink"/>
            <w:color w:val="000000" w:themeColor="text1"/>
            <w:bdr w:val="none" w:sz="0" w:space="0" w:color="auto" w:frame="1"/>
          </w:rPr>
          <w:t xml:space="preserve">Governors’ shutdowns did not cause the pandemic jobs crisis) </w:t>
        </w:r>
      </w:hyperlink>
      <w:r w:rsidRPr="00162A1C">
        <w:rPr>
          <w:color w:val="000000" w:themeColor="text1"/>
          <w:shd w:val="clear" w:color="auto" w:fill="FFFFFF"/>
        </w:rPr>
        <w:t xml:space="preserve"> </w:t>
      </w:r>
    </w:p>
    <w:p w14:paraId="799AB94D" w14:textId="62E626EB" w:rsidR="0030494E" w:rsidRPr="003F730B" w:rsidRDefault="0030494E" w:rsidP="003F730B">
      <w:pPr>
        <w:pStyle w:val="font8"/>
        <w:numPr>
          <w:ilvl w:val="0"/>
          <w:numId w:val="5"/>
        </w:numPr>
        <w:spacing w:before="0" w:beforeAutospacing="0" w:after="0" w:afterAutospacing="0"/>
        <w:textAlignment w:val="baseline"/>
        <w:rPr>
          <w:color w:val="000000" w:themeColor="text1"/>
        </w:rPr>
      </w:pPr>
      <w:r w:rsidRPr="00162A1C">
        <w:rPr>
          <w:color w:val="000000" w:themeColor="text1"/>
          <w:bdr w:val="none" w:sz="0" w:space="0" w:color="auto" w:frame="1"/>
        </w:rPr>
        <w:t>Watson DP, Weathers T, McGuire A, Cohen AW, Huynh P, Bowes C, O’Donnell D, Brucker K and </w:t>
      </w:r>
      <w:r w:rsidRPr="00162A1C">
        <w:rPr>
          <w:b/>
          <w:bCs/>
          <w:color w:val="000000" w:themeColor="text1"/>
          <w:u w:val="single"/>
          <w:bdr w:val="none" w:sz="0" w:space="0" w:color="auto" w:frame="1"/>
        </w:rPr>
        <w:t>Gupta S</w:t>
      </w:r>
      <w:r w:rsidRPr="00162A1C">
        <w:rPr>
          <w:color w:val="000000" w:themeColor="text1"/>
          <w:bdr w:val="none" w:sz="0" w:space="0" w:color="auto" w:frame="1"/>
        </w:rPr>
        <w:t>. Evaluation of an emergency department-based opioid overdose survivor intervention: Difference-in-difference analysis of electronic health record data to assess key outcomes. </w:t>
      </w:r>
      <w:r w:rsidRPr="005A0FE0">
        <w:rPr>
          <w:b/>
          <w:bCs/>
          <w:i/>
          <w:iCs/>
          <w:color w:val="000000" w:themeColor="text1"/>
          <w:bdr w:val="none" w:sz="0" w:space="0" w:color="auto" w:frame="1"/>
        </w:rPr>
        <w:t>Drug and Alcohol Dependence</w:t>
      </w:r>
      <w:r w:rsidRPr="00162A1C">
        <w:rPr>
          <w:color w:val="000000" w:themeColor="text1"/>
          <w:bdr w:val="none" w:sz="0" w:space="0" w:color="auto" w:frame="1"/>
        </w:rPr>
        <w:t>. Forthcoming</w:t>
      </w:r>
    </w:p>
    <w:p w14:paraId="51118F8C" w14:textId="7455C8BF" w:rsidR="0030494E" w:rsidRPr="003F730B" w:rsidRDefault="0030494E" w:rsidP="0030494E">
      <w:pPr>
        <w:pStyle w:val="font8"/>
        <w:numPr>
          <w:ilvl w:val="0"/>
          <w:numId w:val="5"/>
        </w:numPr>
        <w:spacing w:before="0" w:beforeAutospacing="0" w:after="0" w:afterAutospacing="0"/>
        <w:textAlignment w:val="baseline"/>
        <w:rPr>
          <w:color w:val="000000" w:themeColor="text1"/>
        </w:rPr>
      </w:pPr>
      <w:r w:rsidRPr="00162A1C">
        <w:rPr>
          <w:color w:val="000000" w:themeColor="text1"/>
          <w:bdr w:val="none" w:sz="0" w:space="0" w:color="auto" w:frame="1"/>
        </w:rPr>
        <w:t>Nguyen TD, </w:t>
      </w:r>
      <w:r w:rsidRPr="00162A1C">
        <w:rPr>
          <w:b/>
          <w:bCs/>
          <w:color w:val="000000" w:themeColor="text1"/>
          <w:u w:val="single"/>
          <w:bdr w:val="none" w:sz="0" w:space="0" w:color="auto" w:frame="1"/>
        </w:rPr>
        <w:t>Gupta S</w:t>
      </w:r>
      <w:r w:rsidRPr="00162A1C">
        <w:rPr>
          <w:color w:val="000000" w:themeColor="text1"/>
          <w:bdr w:val="none" w:sz="0" w:space="0" w:color="auto" w:frame="1"/>
        </w:rPr>
        <w:t xml:space="preserve">, </w:t>
      </w:r>
      <w:proofErr w:type="spellStart"/>
      <w:r w:rsidRPr="00162A1C">
        <w:rPr>
          <w:color w:val="000000" w:themeColor="text1"/>
          <w:bdr w:val="none" w:sz="0" w:space="0" w:color="auto" w:frame="1"/>
        </w:rPr>
        <w:t>Ziedan</w:t>
      </w:r>
      <w:proofErr w:type="spellEnd"/>
      <w:r w:rsidRPr="00162A1C">
        <w:rPr>
          <w:color w:val="000000" w:themeColor="text1"/>
          <w:bdr w:val="none" w:sz="0" w:space="0" w:color="auto" w:frame="1"/>
        </w:rPr>
        <w:t xml:space="preserve"> E, et al. Assessment of Filled Buprenorphine Prescriptions for Opioid Use Disorder During the Coronavirus Disease 2019 Pandemic</w:t>
      </w:r>
      <w:r w:rsidRPr="005A0FE0">
        <w:rPr>
          <w:b/>
          <w:bCs/>
          <w:color w:val="000000" w:themeColor="text1"/>
          <w:bdr w:val="none" w:sz="0" w:space="0" w:color="auto" w:frame="1"/>
        </w:rPr>
        <w:t>. </w:t>
      </w:r>
      <w:r w:rsidRPr="005A0FE0">
        <w:rPr>
          <w:b/>
          <w:bCs/>
          <w:i/>
          <w:iCs/>
          <w:color w:val="000000" w:themeColor="text1"/>
          <w:bdr w:val="none" w:sz="0" w:space="0" w:color="auto" w:frame="1"/>
        </w:rPr>
        <w:t>JAMA Internal Med</w:t>
      </w:r>
      <w:r w:rsidRPr="00162A1C">
        <w:rPr>
          <w:color w:val="000000" w:themeColor="text1"/>
          <w:bdr w:val="none" w:sz="0" w:space="0" w:color="auto" w:frame="1"/>
        </w:rPr>
        <w:t>. Published online December 21, 2020. doi:10.1001/jamainternmed.2020.7497</w:t>
      </w:r>
    </w:p>
    <w:p w14:paraId="1ECE8FE8" w14:textId="77777777" w:rsidR="00D03111" w:rsidRPr="00D03111" w:rsidRDefault="0030494E" w:rsidP="0030494E">
      <w:pPr>
        <w:pStyle w:val="font8"/>
        <w:numPr>
          <w:ilvl w:val="0"/>
          <w:numId w:val="5"/>
        </w:numPr>
        <w:spacing w:before="0" w:beforeAutospacing="0" w:after="0" w:afterAutospacing="0"/>
        <w:textAlignment w:val="baseline"/>
        <w:rPr>
          <w:color w:val="000000" w:themeColor="text1"/>
        </w:rPr>
      </w:pPr>
      <w:r w:rsidRPr="00162A1C">
        <w:rPr>
          <w:color w:val="000000" w:themeColor="text1"/>
          <w:bdr w:val="none" w:sz="0" w:space="0" w:color="auto" w:frame="1"/>
        </w:rPr>
        <w:t>​</w:t>
      </w:r>
      <w:r w:rsidRPr="00162A1C">
        <w:rPr>
          <w:b/>
          <w:bCs/>
          <w:color w:val="000000" w:themeColor="text1"/>
          <w:u w:val="single"/>
          <w:bdr w:val="none" w:sz="0" w:space="0" w:color="auto" w:frame="1"/>
        </w:rPr>
        <w:t>Gupta S</w:t>
      </w:r>
      <w:r w:rsidRPr="00162A1C">
        <w:rPr>
          <w:color w:val="000000" w:themeColor="text1"/>
          <w:bdr w:val="none" w:sz="0" w:space="0" w:color="auto" w:frame="1"/>
        </w:rPr>
        <w:t>, Nguyen TD, Rojas FL, Raman S, Lee BK, Bento A, Simon KI and Wing C. Tracking Public and Private Responses to the COVID-19 Epidemic: Evidence from State and Local Government Actions. </w:t>
      </w:r>
      <w:r w:rsidRPr="005A0FE0">
        <w:rPr>
          <w:b/>
          <w:bCs/>
          <w:i/>
          <w:iCs/>
          <w:color w:val="000000" w:themeColor="text1"/>
          <w:bdr w:val="none" w:sz="0" w:space="0" w:color="auto" w:frame="1"/>
        </w:rPr>
        <w:t>American Journal of Health Economics</w:t>
      </w:r>
      <w:r w:rsidRPr="005A0FE0">
        <w:rPr>
          <w:b/>
          <w:bCs/>
          <w:color w:val="000000" w:themeColor="text1"/>
          <w:bdr w:val="none" w:sz="0" w:space="0" w:color="auto" w:frame="1"/>
        </w:rPr>
        <w:t>.</w:t>
      </w:r>
      <w:r w:rsidRPr="00162A1C">
        <w:rPr>
          <w:color w:val="000000" w:themeColor="text1"/>
          <w:bdr w:val="none" w:sz="0" w:space="0" w:color="auto" w:frame="1"/>
        </w:rPr>
        <w:t xml:space="preserve"> Forthcoming.​​​  </w:t>
      </w:r>
    </w:p>
    <w:p w14:paraId="4D79E816" w14:textId="05691B90" w:rsidR="001E53B5" w:rsidRPr="001E53B5" w:rsidRDefault="00D03111" w:rsidP="00D03111">
      <w:pPr>
        <w:pStyle w:val="ListParagraph"/>
        <w:numPr>
          <w:ilvl w:val="0"/>
          <w:numId w:val="5"/>
        </w:numPr>
        <w:tabs>
          <w:tab w:val="left" w:pos="880"/>
        </w:tabs>
        <w:ind w:right="746"/>
        <w:rPr>
          <w:sz w:val="24"/>
          <w:szCs w:val="24"/>
        </w:rPr>
      </w:pPr>
      <w:bookmarkStart w:id="12" w:name="_Hlk39831046"/>
      <w:r w:rsidRPr="00D0648D">
        <w:rPr>
          <w:b/>
          <w:bCs/>
          <w:sz w:val="24"/>
          <w:szCs w:val="24"/>
          <w:u w:val="single"/>
        </w:rPr>
        <w:t>Gupta S.</w:t>
      </w:r>
      <w:r>
        <w:rPr>
          <w:sz w:val="24"/>
          <w:szCs w:val="24"/>
        </w:rPr>
        <w:t xml:space="preserve">, </w:t>
      </w:r>
      <w:r w:rsidRPr="00187E53">
        <w:rPr>
          <w:sz w:val="24"/>
          <w:szCs w:val="24"/>
        </w:rPr>
        <w:t xml:space="preserve">Al </w:t>
      </w:r>
      <w:proofErr w:type="spellStart"/>
      <w:r w:rsidRPr="00187E53">
        <w:rPr>
          <w:sz w:val="24"/>
          <w:szCs w:val="24"/>
        </w:rPr>
        <w:t>Achkar</w:t>
      </w:r>
      <w:proofErr w:type="spellEnd"/>
      <w:r w:rsidRPr="00187E53">
        <w:rPr>
          <w:sz w:val="24"/>
          <w:szCs w:val="24"/>
        </w:rPr>
        <w:t xml:space="preserve"> M</w:t>
      </w:r>
      <w:r w:rsidRPr="005D6A5D">
        <w:rPr>
          <w:sz w:val="24"/>
          <w:szCs w:val="24"/>
        </w:rPr>
        <w:t xml:space="preserve"> </w:t>
      </w:r>
      <w:r>
        <w:rPr>
          <w:sz w:val="24"/>
          <w:szCs w:val="24"/>
        </w:rPr>
        <w:t xml:space="preserve">and Ray BR. </w:t>
      </w:r>
      <w:r w:rsidRPr="005D6A5D">
        <w:rPr>
          <w:sz w:val="24"/>
          <w:szCs w:val="24"/>
        </w:rPr>
        <w:t>“</w:t>
      </w:r>
      <w:r w:rsidRPr="005D6A5D">
        <w:rPr>
          <w:color w:val="000000"/>
          <w:sz w:val="24"/>
          <w:szCs w:val="24"/>
          <w:shd w:val="clear" w:color="auto" w:fill="FFFFFF"/>
        </w:rPr>
        <w:t>Impact of State mandated emergency rules on opioid prescribing and misuse: First evidence from Prescription Drug Monitoring Databases</w:t>
      </w:r>
      <w:r w:rsidRPr="005D6A5D">
        <w:rPr>
          <w:sz w:val="24"/>
          <w:szCs w:val="24"/>
        </w:rPr>
        <w:t>”</w:t>
      </w:r>
      <w:r>
        <w:rPr>
          <w:sz w:val="24"/>
          <w:szCs w:val="24"/>
        </w:rPr>
        <w:t>.</w:t>
      </w:r>
      <w:r>
        <w:rPr>
          <w:rFonts w:eastAsiaTheme="minorHAnsi"/>
          <w:sz w:val="24"/>
          <w:szCs w:val="24"/>
        </w:rPr>
        <w:t xml:space="preserve"> </w:t>
      </w:r>
      <w:r w:rsidRPr="005A0FE0">
        <w:rPr>
          <w:b/>
          <w:bCs/>
          <w:i/>
          <w:iCs/>
          <w:sz w:val="24"/>
          <w:szCs w:val="24"/>
        </w:rPr>
        <w:t>Contemporary Economic Policy</w:t>
      </w:r>
      <w:r w:rsidRPr="005A0FE0">
        <w:rPr>
          <w:b/>
          <w:bCs/>
          <w:sz w:val="24"/>
          <w:szCs w:val="24"/>
        </w:rPr>
        <w:t>.</w:t>
      </w:r>
      <w:r>
        <w:rPr>
          <w:sz w:val="24"/>
          <w:szCs w:val="24"/>
        </w:rPr>
        <w:t xml:space="preserve"> </w:t>
      </w:r>
      <w:bookmarkEnd w:id="12"/>
      <w:r w:rsidR="001E53B5" w:rsidRPr="001E53B5">
        <w:rPr>
          <w:color w:val="000000" w:themeColor="text1"/>
          <w:sz w:val="24"/>
          <w:szCs w:val="24"/>
          <w:bdr w:val="none" w:sz="0" w:space="0" w:color="auto" w:frame="1"/>
        </w:rPr>
        <w:t>Forthcoming.​​​</w:t>
      </w:r>
      <w:r w:rsidR="0030494E" w:rsidRPr="00D03111">
        <w:rPr>
          <w:color w:val="000000" w:themeColor="text1"/>
          <w:bdr w:val="none" w:sz="0" w:space="0" w:color="auto" w:frame="1"/>
        </w:rPr>
        <w:t xml:space="preserve">            </w:t>
      </w:r>
    </w:p>
    <w:p w14:paraId="58C96883" w14:textId="5937B49B" w:rsidR="001E53B5" w:rsidRPr="00EC6A02" w:rsidRDefault="001E53B5" w:rsidP="001E53B5">
      <w:pPr>
        <w:pStyle w:val="ListParagraph"/>
        <w:numPr>
          <w:ilvl w:val="0"/>
          <w:numId w:val="5"/>
        </w:numPr>
        <w:tabs>
          <w:tab w:val="left" w:pos="880"/>
        </w:tabs>
        <w:ind w:right="746"/>
        <w:rPr>
          <w:sz w:val="24"/>
          <w:szCs w:val="24"/>
        </w:rPr>
      </w:pPr>
      <w:r w:rsidRPr="00EC6A02">
        <w:rPr>
          <w:b/>
          <w:bCs/>
          <w:sz w:val="24"/>
          <w:szCs w:val="24"/>
          <w:u w:val="single"/>
        </w:rPr>
        <w:t>Gupta S.,</w:t>
      </w:r>
      <w:r w:rsidRPr="00EC6A02">
        <w:rPr>
          <w:sz w:val="24"/>
          <w:szCs w:val="24"/>
        </w:rPr>
        <w:t xml:space="preserve"> Georgiou A, Sen S., Simon </w:t>
      </w:r>
      <w:proofErr w:type="gramStart"/>
      <w:r w:rsidRPr="00EC6A02">
        <w:rPr>
          <w:sz w:val="24"/>
          <w:szCs w:val="24"/>
        </w:rPr>
        <w:t>K.</w:t>
      </w:r>
      <w:proofErr w:type="gramEnd"/>
      <w:r w:rsidRPr="00EC6A02">
        <w:rPr>
          <w:sz w:val="24"/>
          <w:szCs w:val="24"/>
        </w:rPr>
        <w:t xml:space="preserve"> and </w:t>
      </w:r>
      <w:proofErr w:type="spellStart"/>
      <w:r w:rsidRPr="00EC6A02">
        <w:rPr>
          <w:sz w:val="24"/>
          <w:szCs w:val="24"/>
        </w:rPr>
        <w:t>Karaca</w:t>
      </w:r>
      <w:proofErr w:type="spellEnd"/>
      <w:r w:rsidRPr="00EC6A02">
        <w:rPr>
          <w:sz w:val="24"/>
          <w:szCs w:val="24"/>
        </w:rPr>
        <w:t xml:space="preserve">-Mandic P. </w:t>
      </w:r>
      <w:r w:rsidRPr="00EC6A02">
        <w:rPr>
          <w:color w:val="000000" w:themeColor="text1"/>
          <w:sz w:val="24"/>
          <w:szCs w:val="24"/>
        </w:rPr>
        <w:t>titled “</w:t>
      </w:r>
      <w:r w:rsidRPr="00EC6A02">
        <w:rPr>
          <w:color w:val="000000" w:themeColor="text1"/>
          <w:sz w:val="24"/>
          <w:szCs w:val="24"/>
          <w:shd w:val="clear" w:color="auto" w:fill="FFFFFF"/>
        </w:rPr>
        <w:t>State Re-Openings</w:t>
      </w:r>
      <w:r w:rsidRPr="00EC6A02">
        <w:rPr>
          <w:color w:val="000000" w:themeColor="text1"/>
          <w:sz w:val="24"/>
          <w:szCs w:val="24"/>
        </w:rPr>
        <w:t xml:space="preserve"> and COVID-19 Hospitalizations and Mortality”</w:t>
      </w:r>
      <w:r>
        <w:rPr>
          <w:color w:val="000000" w:themeColor="text1"/>
          <w:sz w:val="24"/>
          <w:szCs w:val="24"/>
        </w:rPr>
        <w:t xml:space="preserve">. </w:t>
      </w:r>
      <w:r w:rsidRPr="005A0FE0">
        <w:rPr>
          <w:b/>
          <w:bCs/>
          <w:i/>
          <w:iCs/>
          <w:color w:val="000000" w:themeColor="text1"/>
          <w:sz w:val="24"/>
          <w:szCs w:val="24"/>
        </w:rPr>
        <w:t>Journal of the American Medical Association: Health Forum</w:t>
      </w:r>
      <w:r w:rsidRPr="005A0FE0">
        <w:rPr>
          <w:b/>
          <w:bCs/>
          <w:color w:val="000000" w:themeColor="text1"/>
          <w:sz w:val="24"/>
          <w:szCs w:val="24"/>
        </w:rPr>
        <w:t>.</w:t>
      </w:r>
      <w:r>
        <w:rPr>
          <w:color w:val="000000" w:themeColor="text1"/>
          <w:sz w:val="24"/>
          <w:szCs w:val="24"/>
        </w:rPr>
        <w:t xml:space="preserve"> </w:t>
      </w:r>
      <w:r w:rsidRPr="001E53B5">
        <w:rPr>
          <w:color w:val="000000" w:themeColor="text1"/>
          <w:sz w:val="24"/>
          <w:szCs w:val="24"/>
          <w:bdr w:val="none" w:sz="0" w:space="0" w:color="auto" w:frame="1"/>
        </w:rPr>
        <w:t>Forthcoming.​​​</w:t>
      </w:r>
    </w:p>
    <w:p w14:paraId="29BCC022" w14:textId="1243C8C5" w:rsidR="0030494E" w:rsidRPr="001E53B5" w:rsidRDefault="0030494E" w:rsidP="001E53B5">
      <w:pPr>
        <w:tabs>
          <w:tab w:val="left" w:pos="880"/>
        </w:tabs>
        <w:ind w:right="746"/>
        <w:rPr>
          <w:sz w:val="24"/>
          <w:szCs w:val="24"/>
        </w:rPr>
      </w:pPr>
      <w:r w:rsidRPr="001E53B5">
        <w:rPr>
          <w:color w:val="000000" w:themeColor="text1"/>
          <w:bdr w:val="none" w:sz="0" w:space="0" w:color="auto" w:frame="1"/>
        </w:rPr>
        <w:t>                                                                          </w:t>
      </w:r>
    </w:p>
    <w:bookmarkEnd w:id="11"/>
    <w:p w14:paraId="03760C3B" w14:textId="2A548C03" w:rsidR="001847A4" w:rsidRPr="00F913B3" w:rsidRDefault="001847A4" w:rsidP="00F913B3">
      <w:pPr>
        <w:widowControl/>
        <w:autoSpaceDE/>
        <w:autoSpaceDN/>
        <w:spacing w:before="80" w:after="80" w:line="300" w:lineRule="exact"/>
        <w:contextualSpacing/>
        <w:rPr>
          <w:sz w:val="24"/>
          <w:szCs w:val="24"/>
        </w:rPr>
      </w:pPr>
    </w:p>
    <w:p w14:paraId="22C4BFE0" w14:textId="4D31EA44" w:rsidR="001847A4" w:rsidRDefault="001847A4" w:rsidP="001847A4">
      <w:pPr>
        <w:spacing w:after="19"/>
        <w:ind w:left="200"/>
        <w:rPr>
          <w:b/>
        </w:rPr>
      </w:pPr>
      <w:r>
        <w:rPr>
          <w:b/>
          <w:sz w:val="28"/>
        </w:rPr>
        <w:t>B</w:t>
      </w:r>
      <w:r>
        <w:rPr>
          <w:b/>
        </w:rPr>
        <w:t>OOK</w:t>
      </w:r>
    </w:p>
    <w:p w14:paraId="7101A7B3" w14:textId="77777777" w:rsidR="001847A4" w:rsidRDefault="001847A4" w:rsidP="001847A4">
      <w:pPr>
        <w:pStyle w:val="BodyText"/>
        <w:spacing w:line="30" w:lineRule="exact"/>
        <w:ind w:left="155"/>
        <w:rPr>
          <w:sz w:val="3"/>
        </w:rPr>
      </w:pPr>
      <w:r>
        <w:rPr>
          <w:noProof/>
          <w:sz w:val="3"/>
        </w:rPr>
        <mc:AlternateContent>
          <mc:Choice Requires="wpg">
            <w:drawing>
              <wp:inline distT="0" distB="0" distL="0" distR="0" wp14:anchorId="6A267541" wp14:editId="606D3273">
                <wp:extent cx="6000750" cy="19050"/>
                <wp:effectExtent l="0" t="8255" r="0"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979B96" id="Group 3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AxHMpAgwIA&#10;AJgFAAAOAAAAAAAAAAAAAAAAAC4CAABkcnMvZTJvRG9jLnhtbFBLAQItABQABgAIAAAAIQBEpqTV&#10;2gAAAAMBAAAPAAAAAAAAAAAAAAAAAN0EAABkcnMvZG93bnJldi54bWxQSwUGAAAAAAQABADzAAAA&#10;5AU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kbcQAAADbAAAADwAAAGRycy9kb3ducmV2LnhtbESPzUoDQRCE74LvMLSQm5lNFqKumQQV&#10;Q4KnuObirdnp/cGdnmWmTTZvnwkIHouq+oparkfXqyOF2Hk2MJtmoIgrbztuDBy+NvePoKIgW+w9&#10;k4EzRVivbm+WWFh/4k86ltKoBOFYoIFWZCi0jlVLDuPUD8TJq31wKEmGRtuApwR3vZ5n2UI77Dgt&#10;tDjQW0vVT/nrDDxIWYcu33uabWt5+pgfvvXruzGTu/HlGZTQKP/hv/bOGsh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RtxAAAANsAAAAPAAAAAAAAAAAA&#10;AAAAAKECAABkcnMvZG93bnJldi54bWxQSwUGAAAAAAQABAD5AAAAkgMAAAAA&#10;" strokecolor="#818181" strokeweight="1.5pt"/>
                <w10:anchorlock/>
              </v:group>
            </w:pict>
          </mc:Fallback>
        </mc:AlternateContent>
      </w:r>
    </w:p>
    <w:p w14:paraId="678B6820" w14:textId="389CB29B" w:rsidR="001847A4" w:rsidRPr="0060180D" w:rsidRDefault="001847A4" w:rsidP="001847A4">
      <w:pPr>
        <w:pStyle w:val="ListParagraph"/>
        <w:numPr>
          <w:ilvl w:val="0"/>
          <w:numId w:val="15"/>
        </w:numPr>
        <w:rPr>
          <w:sz w:val="24"/>
          <w:szCs w:val="24"/>
        </w:rPr>
      </w:pPr>
      <w:r w:rsidRPr="00777470">
        <w:rPr>
          <w:rStyle w:val="current-selection"/>
          <w:b/>
          <w:sz w:val="24"/>
          <w:szCs w:val="24"/>
        </w:rPr>
        <w:t>Gupta</w:t>
      </w:r>
      <w:r w:rsidRPr="00777470">
        <w:rPr>
          <w:rStyle w:val="a"/>
          <w:b/>
          <w:sz w:val="24"/>
          <w:szCs w:val="24"/>
        </w:rPr>
        <w:t xml:space="preserve"> </w:t>
      </w:r>
      <w:r w:rsidRPr="00777470">
        <w:rPr>
          <w:rStyle w:val="current-selection"/>
          <w:b/>
          <w:sz w:val="24"/>
          <w:szCs w:val="24"/>
        </w:rPr>
        <w:t>S.</w:t>
      </w:r>
      <w:r w:rsidRPr="0060180D">
        <w:rPr>
          <w:rStyle w:val="a"/>
          <w:sz w:val="24"/>
          <w:szCs w:val="24"/>
        </w:rPr>
        <w:t xml:space="preserve"> </w:t>
      </w:r>
      <w:r w:rsidRPr="0060180D">
        <w:rPr>
          <w:rStyle w:val="current-selection"/>
          <w:sz w:val="24"/>
          <w:szCs w:val="24"/>
        </w:rPr>
        <w:t>201</w:t>
      </w:r>
      <w:r>
        <w:rPr>
          <w:rStyle w:val="current-selection"/>
          <w:sz w:val="24"/>
          <w:szCs w:val="24"/>
        </w:rPr>
        <w:t>0</w:t>
      </w:r>
      <w:r w:rsidRPr="0060180D">
        <w:rPr>
          <w:rStyle w:val="current-selection"/>
          <w:sz w:val="24"/>
          <w:szCs w:val="24"/>
        </w:rPr>
        <w:t>.</w:t>
      </w:r>
      <w:r w:rsidRPr="0060180D">
        <w:rPr>
          <w:rStyle w:val="a"/>
          <w:sz w:val="24"/>
          <w:szCs w:val="24"/>
        </w:rPr>
        <w:t xml:space="preserve"> </w:t>
      </w:r>
      <w:r w:rsidRPr="0060180D">
        <w:rPr>
          <w:rStyle w:val="current-selection"/>
          <w:sz w:val="24"/>
          <w:szCs w:val="24"/>
        </w:rPr>
        <w:t>The</w:t>
      </w:r>
      <w:r w:rsidRPr="0060180D">
        <w:rPr>
          <w:rStyle w:val="a"/>
          <w:sz w:val="24"/>
          <w:szCs w:val="24"/>
        </w:rPr>
        <w:t xml:space="preserve"> </w:t>
      </w:r>
      <w:r>
        <w:rPr>
          <w:rStyle w:val="a"/>
          <w:sz w:val="24"/>
          <w:szCs w:val="24"/>
        </w:rPr>
        <w:t xml:space="preserve">Study of the Impact of Early Life Conditions on Later Life Events: A look across the individual’s life course. </w:t>
      </w:r>
      <w:r>
        <w:rPr>
          <w:rStyle w:val="current-selection"/>
          <w:sz w:val="24"/>
          <w:szCs w:val="24"/>
        </w:rPr>
        <w:t xml:space="preserve">ISBN: 978 90 3610 179 0. </w:t>
      </w:r>
      <w:proofErr w:type="spellStart"/>
      <w:r>
        <w:rPr>
          <w:rStyle w:val="current-selection"/>
          <w:sz w:val="24"/>
          <w:szCs w:val="24"/>
        </w:rPr>
        <w:t>Thela</w:t>
      </w:r>
      <w:proofErr w:type="spellEnd"/>
      <w:r>
        <w:rPr>
          <w:rStyle w:val="current-selection"/>
          <w:sz w:val="24"/>
          <w:szCs w:val="24"/>
        </w:rPr>
        <w:t xml:space="preserve"> Research Series, </w:t>
      </w:r>
      <w:proofErr w:type="spellStart"/>
      <w:r>
        <w:t>Rozenberg</w:t>
      </w:r>
      <w:proofErr w:type="spellEnd"/>
      <w:r>
        <w:t xml:space="preserve"> Publishing Services, Amsterdam, The Netherlands.</w:t>
      </w:r>
    </w:p>
    <w:p w14:paraId="69EE2A04" w14:textId="77777777" w:rsidR="001847A4" w:rsidRPr="00C2501B" w:rsidRDefault="001847A4" w:rsidP="001847A4">
      <w:pPr>
        <w:pStyle w:val="ListParagraph"/>
        <w:widowControl/>
        <w:autoSpaceDE/>
        <w:autoSpaceDN/>
        <w:spacing w:before="80" w:after="80" w:line="300" w:lineRule="exact"/>
        <w:ind w:left="920" w:firstLine="0"/>
        <w:contextualSpacing/>
        <w:rPr>
          <w:sz w:val="24"/>
          <w:szCs w:val="24"/>
        </w:rPr>
      </w:pPr>
    </w:p>
    <w:bookmarkEnd w:id="7"/>
    <w:bookmarkEnd w:id="8"/>
    <w:bookmarkEnd w:id="9"/>
    <w:bookmarkEnd w:id="10"/>
    <w:p w14:paraId="4F8E35D7" w14:textId="0783CFCC" w:rsidR="00B16644" w:rsidRDefault="00B16644" w:rsidP="00B16644">
      <w:pPr>
        <w:spacing w:after="19"/>
        <w:ind w:left="200"/>
        <w:rPr>
          <w:b/>
        </w:rPr>
      </w:pPr>
      <w:r>
        <w:rPr>
          <w:b/>
          <w:sz w:val="28"/>
        </w:rPr>
        <w:t>A</w:t>
      </w:r>
      <w:r>
        <w:rPr>
          <w:b/>
        </w:rPr>
        <w:t xml:space="preserve">RTICLES </w:t>
      </w:r>
      <w:r>
        <w:rPr>
          <w:b/>
          <w:sz w:val="28"/>
        </w:rPr>
        <w:t>U</w:t>
      </w:r>
      <w:r>
        <w:rPr>
          <w:b/>
        </w:rPr>
        <w:t xml:space="preserve">NDER </w:t>
      </w:r>
      <w:r>
        <w:rPr>
          <w:b/>
          <w:sz w:val="28"/>
        </w:rPr>
        <w:t>R</w:t>
      </w:r>
      <w:r>
        <w:rPr>
          <w:b/>
        </w:rPr>
        <w:t xml:space="preserve">EVIEW </w:t>
      </w:r>
      <w:r>
        <w:rPr>
          <w:b/>
          <w:sz w:val="28"/>
        </w:rPr>
        <w:t>A</w:t>
      </w:r>
      <w:r>
        <w:rPr>
          <w:b/>
        </w:rPr>
        <w:t xml:space="preserve">T </w:t>
      </w:r>
      <w:r>
        <w:rPr>
          <w:b/>
          <w:sz w:val="28"/>
        </w:rPr>
        <w:t>P</w:t>
      </w:r>
      <w:r>
        <w:rPr>
          <w:b/>
        </w:rPr>
        <w:t xml:space="preserve">EER </w:t>
      </w:r>
      <w:r>
        <w:rPr>
          <w:b/>
          <w:sz w:val="28"/>
        </w:rPr>
        <w:t>R</w:t>
      </w:r>
      <w:r>
        <w:rPr>
          <w:b/>
        </w:rPr>
        <w:t xml:space="preserve">EVIEWED </w:t>
      </w:r>
      <w:r>
        <w:rPr>
          <w:b/>
          <w:sz w:val="28"/>
        </w:rPr>
        <w:t>J</w:t>
      </w:r>
      <w:r>
        <w:rPr>
          <w:b/>
        </w:rPr>
        <w:t>OURNALS</w:t>
      </w:r>
    </w:p>
    <w:p w14:paraId="1DB458F1" w14:textId="77777777" w:rsidR="00B16644" w:rsidRDefault="00B16644" w:rsidP="00B16644">
      <w:pPr>
        <w:pStyle w:val="BodyText"/>
        <w:spacing w:line="30" w:lineRule="exact"/>
        <w:ind w:left="155"/>
        <w:rPr>
          <w:sz w:val="3"/>
        </w:rPr>
      </w:pPr>
      <w:r>
        <w:rPr>
          <w:noProof/>
          <w:sz w:val="3"/>
        </w:rPr>
        <mc:AlternateContent>
          <mc:Choice Requires="wpg">
            <w:drawing>
              <wp:inline distT="0" distB="0" distL="0" distR="0" wp14:anchorId="7C09CE3B" wp14:editId="1F39B31C">
                <wp:extent cx="6000750" cy="19050"/>
                <wp:effectExtent l="0" t="8255"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8FC3A"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xk8MAAADaAAAADwAAAGRycy9kb3ducmV2LnhtbESPS2sCQRCE74H8h6EDucVZFfJYHSWK&#10;QcnJbLx4a3Z6H2SnZ5lpdf33GSGQY1FVX1Hz5eA6daYQW88GxqMMFHHpbcu1gcP3x9MrqCjIFjvP&#10;ZOBKEZaL+7s55tZf+IvOhdQqQTjmaKAR6XOtY9mQwzjyPXHyKh8cSpKh1jbgJcFdpydZ9qwdtpwW&#10;Guxp3VD5U5ycgRcpqtBO957G20rePieHo15tjHl8GN5noIQG+Q//tXfWwBRuV9IN0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7sZPDAAAA2gAAAA8AAAAAAAAAAAAA&#10;AAAAoQIAAGRycy9kb3ducmV2LnhtbFBLBQYAAAAABAAEAPkAAACRAwAAAAA=&#10;" strokecolor="#818181" strokeweight="1.5pt"/>
                <w10:anchorlock/>
              </v:group>
            </w:pict>
          </mc:Fallback>
        </mc:AlternateContent>
      </w:r>
    </w:p>
    <w:p w14:paraId="70124A84" w14:textId="15ED68B0" w:rsidR="007E74A8" w:rsidRPr="00EC6A02" w:rsidRDefault="007E74A8" w:rsidP="007E74A8">
      <w:pPr>
        <w:pStyle w:val="ListParagraph"/>
        <w:numPr>
          <w:ilvl w:val="0"/>
          <w:numId w:val="6"/>
        </w:numPr>
        <w:tabs>
          <w:tab w:val="left" w:pos="880"/>
        </w:tabs>
        <w:ind w:right="746"/>
        <w:rPr>
          <w:sz w:val="24"/>
          <w:szCs w:val="24"/>
        </w:rPr>
      </w:pPr>
      <w:r w:rsidRPr="00EC6A02">
        <w:rPr>
          <w:sz w:val="24"/>
          <w:szCs w:val="24"/>
        </w:rPr>
        <w:t xml:space="preserve">Cheng, Wei, Patrick Carlin, Joanna Carroll, </w:t>
      </w:r>
      <w:r w:rsidRPr="00EC6A02">
        <w:rPr>
          <w:b/>
          <w:bCs/>
          <w:sz w:val="24"/>
          <w:szCs w:val="24"/>
          <w:u w:val="single"/>
        </w:rPr>
        <w:t>Sumedha Gupta</w:t>
      </w:r>
      <w:r w:rsidRPr="00EC6A02">
        <w:rPr>
          <w:sz w:val="24"/>
          <w:szCs w:val="24"/>
        </w:rPr>
        <w:t xml:space="preserve">, Felipe Lozano Rojas, Laura </w:t>
      </w:r>
      <w:proofErr w:type="spellStart"/>
      <w:r w:rsidRPr="00EC6A02">
        <w:rPr>
          <w:sz w:val="24"/>
          <w:szCs w:val="24"/>
        </w:rPr>
        <w:t>Montenovo</w:t>
      </w:r>
      <w:proofErr w:type="spellEnd"/>
      <w:r w:rsidRPr="00EC6A02">
        <w:rPr>
          <w:sz w:val="24"/>
          <w:szCs w:val="24"/>
        </w:rPr>
        <w:t xml:space="preserve">, Thuy D. Nguyen, et al. 2020. “Back to Business and (Re)Employing Workers? Labor Market Activity During State COVID-19 </w:t>
      </w:r>
      <w:proofErr w:type="spellStart"/>
      <w:r w:rsidRPr="00EC6A02">
        <w:rPr>
          <w:sz w:val="24"/>
          <w:szCs w:val="24"/>
        </w:rPr>
        <w:t>Reopenings</w:t>
      </w:r>
      <w:proofErr w:type="spellEnd"/>
      <w:r w:rsidRPr="00EC6A02">
        <w:rPr>
          <w:sz w:val="24"/>
          <w:szCs w:val="24"/>
        </w:rPr>
        <w:t xml:space="preserve">.” (Revision requested by </w:t>
      </w:r>
      <w:r w:rsidR="0088665F">
        <w:rPr>
          <w:i/>
          <w:iCs/>
          <w:sz w:val="24"/>
          <w:szCs w:val="24"/>
        </w:rPr>
        <w:t>Industrial and</w:t>
      </w:r>
      <w:r w:rsidRPr="00EC6A02">
        <w:rPr>
          <w:i/>
          <w:iCs/>
          <w:sz w:val="24"/>
          <w:szCs w:val="24"/>
        </w:rPr>
        <w:t xml:space="preserve"> Labor </w:t>
      </w:r>
      <w:r w:rsidR="0088665F">
        <w:rPr>
          <w:i/>
          <w:iCs/>
          <w:sz w:val="24"/>
          <w:szCs w:val="24"/>
        </w:rPr>
        <w:t xml:space="preserve">Relations </w:t>
      </w:r>
      <w:r w:rsidRPr="00EC6A02">
        <w:rPr>
          <w:i/>
          <w:iCs/>
          <w:sz w:val="24"/>
          <w:szCs w:val="24"/>
        </w:rPr>
        <w:t>Review</w:t>
      </w:r>
      <w:r w:rsidRPr="00EC6A02">
        <w:rPr>
          <w:sz w:val="24"/>
          <w:szCs w:val="24"/>
        </w:rPr>
        <w:t>).</w:t>
      </w:r>
    </w:p>
    <w:p w14:paraId="36A7146E" w14:textId="0F641A24" w:rsidR="00CE77B5" w:rsidRDefault="00CE77B5" w:rsidP="00D03111">
      <w:pPr>
        <w:pStyle w:val="ListParagraph"/>
        <w:widowControl/>
        <w:numPr>
          <w:ilvl w:val="0"/>
          <w:numId w:val="6"/>
        </w:numPr>
        <w:autoSpaceDE/>
        <w:autoSpaceDN/>
        <w:spacing w:before="100" w:beforeAutospacing="1" w:after="100" w:afterAutospacing="1"/>
        <w:rPr>
          <w:sz w:val="24"/>
          <w:szCs w:val="24"/>
        </w:rPr>
      </w:pPr>
      <w:r w:rsidRPr="00EC6A02">
        <w:rPr>
          <w:sz w:val="24"/>
          <w:szCs w:val="24"/>
        </w:rPr>
        <w:lastRenderedPageBreak/>
        <w:t xml:space="preserve">Nguyen, Thuy D., </w:t>
      </w:r>
      <w:r w:rsidRPr="00EC6A02">
        <w:rPr>
          <w:b/>
          <w:bCs/>
          <w:sz w:val="24"/>
          <w:szCs w:val="24"/>
          <w:u w:val="single"/>
        </w:rPr>
        <w:t>Sumedha Gupta</w:t>
      </w:r>
      <w:r w:rsidRPr="00EC6A02">
        <w:rPr>
          <w:sz w:val="24"/>
          <w:szCs w:val="24"/>
        </w:rPr>
        <w:t xml:space="preserve">, Martin Andersen, Ana Bento, </w:t>
      </w:r>
      <w:proofErr w:type="spellStart"/>
      <w:r w:rsidRPr="00EC6A02">
        <w:rPr>
          <w:sz w:val="24"/>
          <w:szCs w:val="24"/>
        </w:rPr>
        <w:t>Kosali</w:t>
      </w:r>
      <w:proofErr w:type="spellEnd"/>
      <w:r w:rsidRPr="00EC6A02">
        <w:rPr>
          <w:sz w:val="24"/>
          <w:szCs w:val="24"/>
        </w:rPr>
        <w:t xml:space="preserve"> I. Simon, and </w:t>
      </w:r>
      <w:proofErr w:type="spellStart"/>
      <w:r w:rsidRPr="00EC6A02">
        <w:rPr>
          <w:sz w:val="24"/>
          <w:szCs w:val="24"/>
        </w:rPr>
        <w:t>Coady</w:t>
      </w:r>
      <w:proofErr w:type="spellEnd"/>
      <w:r w:rsidRPr="00EC6A02">
        <w:rPr>
          <w:sz w:val="24"/>
          <w:szCs w:val="24"/>
        </w:rPr>
        <w:t xml:space="preserve"> Wing. 2020. “Impacts of State Reopening Policy on Human Mobility.” w27235. National Bureau of Economic Research. </w:t>
      </w:r>
      <w:hyperlink r:id="rId13" w:history="1">
        <w:r w:rsidRPr="00EC6A02">
          <w:rPr>
            <w:rStyle w:val="Hyperlink"/>
            <w:sz w:val="24"/>
            <w:szCs w:val="24"/>
          </w:rPr>
          <w:t>https://doi.org/10.3386/w27235</w:t>
        </w:r>
      </w:hyperlink>
      <w:r w:rsidRPr="00EC6A02">
        <w:rPr>
          <w:sz w:val="24"/>
          <w:szCs w:val="24"/>
        </w:rPr>
        <w:t>. (Under review)</w:t>
      </w:r>
    </w:p>
    <w:p w14:paraId="40CAB4A9" w14:textId="002679CA" w:rsidR="009B2298" w:rsidRDefault="0018019D" w:rsidP="009B2298">
      <w:pPr>
        <w:pStyle w:val="ListParagraph"/>
        <w:widowControl/>
        <w:numPr>
          <w:ilvl w:val="0"/>
          <w:numId w:val="6"/>
        </w:numPr>
        <w:autoSpaceDE/>
        <w:autoSpaceDN/>
        <w:spacing w:before="100" w:beforeAutospacing="1" w:after="100" w:afterAutospacing="1"/>
        <w:rPr>
          <w:sz w:val="24"/>
          <w:szCs w:val="24"/>
        </w:rPr>
      </w:pPr>
      <w:r w:rsidRPr="006513CB">
        <w:rPr>
          <w:b/>
          <w:bCs/>
          <w:sz w:val="24"/>
          <w:szCs w:val="24"/>
          <w:u w:val="single"/>
        </w:rPr>
        <w:t>Gupta, S.</w:t>
      </w:r>
      <w:r w:rsidR="006206DB" w:rsidRPr="006513CB">
        <w:rPr>
          <w:b/>
          <w:bCs/>
          <w:sz w:val="24"/>
          <w:szCs w:val="24"/>
          <w:u w:val="single"/>
        </w:rPr>
        <w:t>,</w:t>
      </w:r>
      <w:r>
        <w:rPr>
          <w:sz w:val="24"/>
          <w:szCs w:val="24"/>
        </w:rPr>
        <w:t xml:space="preserve"> </w:t>
      </w:r>
      <w:r w:rsidR="006206DB">
        <w:rPr>
          <w:sz w:val="24"/>
          <w:szCs w:val="24"/>
        </w:rPr>
        <w:t xml:space="preserve">Jonathan Cantor, </w:t>
      </w:r>
      <w:proofErr w:type="spellStart"/>
      <w:r w:rsidR="006206DB">
        <w:rPr>
          <w:sz w:val="24"/>
          <w:szCs w:val="24"/>
        </w:rPr>
        <w:t>Kosali</w:t>
      </w:r>
      <w:proofErr w:type="spellEnd"/>
      <w:r w:rsidR="006206DB">
        <w:rPr>
          <w:sz w:val="24"/>
          <w:szCs w:val="24"/>
        </w:rPr>
        <w:t xml:space="preserve"> Simon, Ana Bento, </w:t>
      </w:r>
      <w:proofErr w:type="spellStart"/>
      <w:r w:rsidR="006206DB">
        <w:rPr>
          <w:sz w:val="24"/>
          <w:szCs w:val="24"/>
        </w:rPr>
        <w:t>Coady</w:t>
      </w:r>
      <w:proofErr w:type="spellEnd"/>
      <w:r w:rsidR="006206DB">
        <w:rPr>
          <w:sz w:val="24"/>
          <w:szCs w:val="24"/>
        </w:rPr>
        <w:t xml:space="preserve"> Wing and </w:t>
      </w:r>
      <w:r>
        <w:rPr>
          <w:sz w:val="24"/>
          <w:szCs w:val="24"/>
        </w:rPr>
        <w:t xml:space="preserve">Christopher Whaley. </w:t>
      </w:r>
      <w:r w:rsidRPr="0018019D">
        <w:rPr>
          <w:sz w:val="24"/>
          <w:szCs w:val="24"/>
        </w:rPr>
        <w:t>Association Between COVID-19 Vaccine Administration and COVID-19 Cases, Deaths, and Physical Mobility</w:t>
      </w:r>
      <w:r w:rsidR="009B2298">
        <w:rPr>
          <w:sz w:val="24"/>
          <w:szCs w:val="24"/>
        </w:rPr>
        <w:t xml:space="preserve"> </w:t>
      </w:r>
      <w:r w:rsidR="009B2298" w:rsidRPr="00EC6A02">
        <w:rPr>
          <w:sz w:val="24"/>
          <w:szCs w:val="24"/>
        </w:rPr>
        <w:t>(</w:t>
      </w:r>
      <w:r w:rsidR="001736C2">
        <w:rPr>
          <w:sz w:val="24"/>
          <w:szCs w:val="24"/>
        </w:rPr>
        <w:t xml:space="preserve">Revision requested by </w:t>
      </w:r>
      <w:r w:rsidR="001736C2" w:rsidRPr="007E47C2">
        <w:rPr>
          <w:i/>
          <w:iCs/>
          <w:sz w:val="24"/>
          <w:szCs w:val="24"/>
        </w:rPr>
        <w:t>Health Affairs</w:t>
      </w:r>
      <w:r w:rsidR="009B2298" w:rsidRPr="00EC6A02">
        <w:rPr>
          <w:sz w:val="24"/>
          <w:szCs w:val="24"/>
        </w:rPr>
        <w:t>)</w:t>
      </w:r>
    </w:p>
    <w:p w14:paraId="0DBDC4B3" w14:textId="33EA89A1" w:rsidR="00030B9E" w:rsidRPr="008B464B" w:rsidRDefault="00A31E6B" w:rsidP="008B464B">
      <w:pPr>
        <w:pStyle w:val="ListParagraph"/>
        <w:widowControl/>
        <w:numPr>
          <w:ilvl w:val="0"/>
          <w:numId w:val="6"/>
        </w:numPr>
        <w:autoSpaceDE/>
        <w:autoSpaceDN/>
        <w:spacing w:before="100" w:beforeAutospacing="1" w:after="100" w:afterAutospacing="1"/>
        <w:rPr>
          <w:sz w:val="24"/>
          <w:szCs w:val="24"/>
        </w:rPr>
      </w:pPr>
      <w:proofErr w:type="spellStart"/>
      <w:r w:rsidRPr="00030B9E">
        <w:rPr>
          <w:rStyle w:val="PaperTitle"/>
          <w:i w:val="0"/>
          <w:color w:val="000000" w:themeColor="text1"/>
          <w:sz w:val="24"/>
          <w:szCs w:val="24"/>
        </w:rPr>
        <w:t>Mazurenko</w:t>
      </w:r>
      <w:proofErr w:type="spellEnd"/>
      <w:r w:rsidRPr="00030B9E">
        <w:rPr>
          <w:rStyle w:val="PaperTitle"/>
          <w:i w:val="0"/>
          <w:color w:val="000000" w:themeColor="text1"/>
          <w:sz w:val="24"/>
          <w:szCs w:val="24"/>
        </w:rPr>
        <w:t xml:space="preserve"> O., </w:t>
      </w:r>
      <w:r w:rsidRPr="00030B9E">
        <w:rPr>
          <w:rStyle w:val="PaperTitle"/>
          <w:b/>
          <w:bCs/>
          <w:i w:val="0"/>
          <w:color w:val="000000" w:themeColor="text1"/>
          <w:sz w:val="24"/>
          <w:szCs w:val="24"/>
          <w:u w:val="single"/>
        </w:rPr>
        <w:t>Gupta S.</w:t>
      </w:r>
      <w:r w:rsidRPr="00030B9E">
        <w:rPr>
          <w:rStyle w:val="PaperTitle"/>
          <w:i w:val="0"/>
          <w:color w:val="000000" w:themeColor="text1"/>
          <w:sz w:val="24"/>
          <w:szCs w:val="24"/>
        </w:rPr>
        <w:t xml:space="preserve">, </w:t>
      </w:r>
      <w:r w:rsidRPr="00030B9E">
        <w:rPr>
          <w:color w:val="000000" w:themeColor="text1"/>
          <w:sz w:val="24"/>
          <w:szCs w:val="24"/>
        </w:rPr>
        <w:t xml:space="preserve">Justin Blackburn, </w:t>
      </w:r>
      <w:proofErr w:type="spellStart"/>
      <w:r w:rsidRPr="00030B9E">
        <w:rPr>
          <w:color w:val="000000" w:themeColor="text1"/>
          <w:sz w:val="24"/>
          <w:szCs w:val="24"/>
        </w:rPr>
        <w:t>Kosali</w:t>
      </w:r>
      <w:proofErr w:type="spellEnd"/>
      <w:r w:rsidRPr="00030B9E">
        <w:rPr>
          <w:color w:val="000000" w:themeColor="text1"/>
          <w:sz w:val="24"/>
          <w:szCs w:val="24"/>
        </w:rPr>
        <w:t xml:space="preserve"> Simon and Christopher </w:t>
      </w:r>
      <w:proofErr w:type="spellStart"/>
      <w:r w:rsidRPr="00030B9E">
        <w:rPr>
          <w:color w:val="000000" w:themeColor="text1"/>
          <w:sz w:val="24"/>
          <w:szCs w:val="24"/>
        </w:rPr>
        <w:t>Harle</w:t>
      </w:r>
      <w:proofErr w:type="spellEnd"/>
      <w:r w:rsidRPr="00030B9E">
        <w:rPr>
          <w:rStyle w:val="PaperTitle"/>
          <w:i w:val="0"/>
          <w:color w:val="000000" w:themeColor="text1"/>
          <w:sz w:val="24"/>
          <w:szCs w:val="24"/>
        </w:rPr>
        <w:t xml:space="preserve"> “</w:t>
      </w:r>
      <w:r w:rsidRPr="00030B9E">
        <w:rPr>
          <w:color w:val="000000" w:themeColor="text1"/>
          <w:sz w:val="24"/>
          <w:szCs w:val="24"/>
        </w:rPr>
        <w:t xml:space="preserve">Long-term opioid therapy </w:t>
      </w:r>
      <w:proofErr w:type="gramStart"/>
      <w:r w:rsidRPr="00030B9E">
        <w:rPr>
          <w:color w:val="000000" w:themeColor="text1"/>
          <w:sz w:val="24"/>
          <w:szCs w:val="24"/>
        </w:rPr>
        <w:t>tapering:</w:t>
      </w:r>
      <w:proofErr w:type="gramEnd"/>
      <w:r w:rsidRPr="00030B9E">
        <w:rPr>
          <w:color w:val="000000" w:themeColor="text1"/>
          <w:sz w:val="24"/>
          <w:szCs w:val="24"/>
        </w:rPr>
        <w:t xml:space="preserve"> statewide trends from 2014 to 2018” </w:t>
      </w:r>
      <w:r w:rsidR="00520F30" w:rsidRPr="00EC6A02">
        <w:rPr>
          <w:sz w:val="24"/>
          <w:szCs w:val="24"/>
        </w:rPr>
        <w:t>(Under review)</w:t>
      </w:r>
    </w:p>
    <w:p w14:paraId="3DC00A05" w14:textId="0FF8FE65" w:rsidR="00D61E8C" w:rsidRDefault="007F2E45">
      <w:pPr>
        <w:spacing w:after="19"/>
        <w:ind w:left="160"/>
        <w:rPr>
          <w:b/>
        </w:rPr>
      </w:pPr>
      <w:r>
        <w:rPr>
          <w:b/>
          <w:sz w:val="28"/>
        </w:rPr>
        <w:t>C</w:t>
      </w:r>
      <w:r w:rsidR="00B134ED">
        <w:rPr>
          <w:b/>
        </w:rPr>
        <w:t>O</w:t>
      </w:r>
      <w:r>
        <w:rPr>
          <w:b/>
        </w:rPr>
        <w:t xml:space="preserve">MPLETED </w:t>
      </w:r>
      <w:r>
        <w:rPr>
          <w:b/>
          <w:sz w:val="28"/>
        </w:rPr>
        <w:t>W</w:t>
      </w:r>
      <w:r>
        <w:rPr>
          <w:b/>
        </w:rPr>
        <w:t>O</w:t>
      </w:r>
      <w:r w:rsidR="00B134ED">
        <w:rPr>
          <w:b/>
        </w:rPr>
        <w:t xml:space="preserve">RKING </w:t>
      </w:r>
      <w:r w:rsidR="00B134ED">
        <w:rPr>
          <w:b/>
          <w:sz w:val="28"/>
        </w:rPr>
        <w:t>P</w:t>
      </w:r>
      <w:r w:rsidR="00B134ED">
        <w:rPr>
          <w:b/>
        </w:rPr>
        <w:t>APERS</w:t>
      </w:r>
    </w:p>
    <w:p w14:paraId="0B4D2E2C"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69EE6A6F" wp14:editId="7A761084">
                <wp:extent cx="6000750" cy="19050"/>
                <wp:effectExtent l="0" t="6985" r="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9" name="Line 1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C6FA5B" id="Group 1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Fi4G4CCAgAA&#10;mAUAAA4AAAAAAAAAAAAAAAAALgIAAGRycy9lMm9Eb2MueG1sUEsBAi0AFAAGAAgAAAAhAESmpNXa&#10;AAAAAwEAAA8AAAAAAAAAAAAAAAAA3AQAAGRycy9kb3ducmV2LnhtbFBLBQYAAAAABAAEAPMAAADj&#10;BQAAAAA=&#10;">
                <v:line id="Line 1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58EAAADbAAAADwAAAGRycy9kb3ducmV2LnhtbERPS2sCMRC+F/ofwhR6q1kVbF2N0oql&#10;0pPdeult2Mw+cDNZklG3/94Ihd7m43vOcj24Tp0pxNazgfEoA0VcettybeDw/f70AioKssXOMxn4&#10;pQjr1f3dEnPrL/xF50JqlUI45migEelzrWPZkMM48j1x4iofHEqCodY24CWFu05PsmymHbacGhrs&#10;adNQeSxOzsCzFFVop3tP449K5p+Tw49+2xrz+DC8LkAJDfIv/nPvbJo/h9sv6QC9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o/nwQAAANsAAAAPAAAAAAAAAAAAAAAA&#10;AKECAABkcnMvZG93bnJldi54bWxQSwUGAAAAAAQABAD5AAAAjwMAAAAA&#10;" strokecolor="#818181" strokeweight="1.5pt"/>
                <w10:anchorlock/>
              </v:group>
            </w:pict>
          </mc:Fallback>
        </mc:AlternateContent>
      </w:r>
    </w:p>
    <w:bookmarkEnd w:id="1"/>
    <w:bookmarkEnd w:id="2"/>
    <w:bookmarkEnd w:id="3"/>
    <w:p w14:paraId="2A2C6E7C" w14:textId="5BED873D" w:rsidR="00EF1FAA" w:rsidRPr="00EC6A02" w:rsidRDefault="00EF1FAA" w:rsidP="00EF1FAA">
      <w:pPr>
        <w:pStyle w:val="ListParagraph"/>
        <w:widowControl/>
        <w:numPr>
          <w:ilvl w:val="0"/>
          <w:numId w:val="20"/>
        </w:numPr>
        <w:autoSpaceDE/>
        <w:autoSpaceDN/>
        <w:spacing w:before="100" w:beforeAutospacing="1" w:after="100" w:afterAutospacing="1"/>
        <w:rPr>
          <w:sz w:val="24"/>
          <w:szCs w:val="24"/>
        </w:rPr>
      </w:pPr>
      <w:r w:rsidRPr="00EC6A02">
        <w:rPr>
          <w:b/>
          <w:bCs/>
          <w:color w:val="000000" w:themeColor="text1"/>
          <w:sz w:val="24"/>
          <w:szCs w:val="24"/>
          <w:u w:val="single"/>
        </w:rPr>
        <w:t>Gupta, Sumedha</w:t>
      </w:r>
      <w:r w:rsidRPr="00EC6A02">
        <w:rPr>
          <w:sz w:val="24"/>
          <w:szCs w:val="24"/>
        </w:rPr>
        <w:t xml:space="preserve">, Thuy D. Nguyen, Patricia R. Freeman, and </w:t>
      </w:r>
      <w:proofErr w:type="spellStart"/>
      <w:r w:rsidRPr="00EC6A02">
        <w:rPr>
          <w:sz w:val="24"/>
          <w:szCs w:val="24"/>
        </w:rPr>
        <w:t>Kosali</w:t>
      </w:r>
      <w:proofErr w:type="spellEnd"/>
      <w:r w:rsidRPr="00EC6A02">
        <w:rPr>
          <w:sz w:val="24"/>
          <w:szCs w:val="24"/>
        </w:rPr>
        <w:t xml:space="preserve"> I. Simon. 2020. “Competitive Effects of Federal and State Opioid Restrictions: Evidence from the Controlled Substance Laws.” w27520. National Bureau of Economic Research. </w:t>
      </w:r>
      <w:hyperlink r:id="rId14" w:history="1">
        <w:r w:rsidRPr="00EC6A02">
          <w:rPr>
            <w:rStyle w:val="Hyperlink"/>
            <w:sz w:val="24"/>
            <w:szCs w:val="24"/>
          </w:rPr>
          <w:t>https://doi.org/10.3386/w27520</w:t>
        </w:r>
      </w:hyperlink>
      <w:r w:rsidRPr="00EC6A02">
        <w:rPr>
          <w:sz w:val="24"/>
          <w:szCs w:val="24"/>
        </w:rPr>
        <w:t xml:space="preserve">. </w:t>
      </w:r>
    </w:p>
    <w:p w14:paraId="33A3B390" w14:textId="5ED9931C" w:rsidR="00EF1FAA" w:rsidRPr="00EF1FAA" w:rsidRDefault="00EF1FAA" w:rsidP="00EF1FAA">
      <w:pPr>
        <w:pStyle w:val="ListParagraph"/>
        <w:widowControl/>
        <w:numPr>
          <w:ilvl w:val="1"/>
          <w:numId w:val="20"/>
        </w:numPr>
        <w:autoSpaceDE/>
        <w:autoSpaceDN/>
        <w:spacing w:before="100" w:beforeAutospacing="1" w:after="100" w:afterAutospacing="1"/>
        <w:rPr>
          <w:sz w:val="24"/>
          <w:szCs w:val="24"/>
        </w:rPr>
      </w:pPr>
      <w:r w:rsidRPr="00EC6A02">
        <w:rPr>
          <w:color w:val="000000" w:themeColor="text1"/>
          <w:sz w:val="24"/>
          <w:szCs w:val="24"/>
        </w:rPr>
        <w:t xml:space="preserve">Featured in the </w:t>
      </w:r>
      <w:hyperlink r:id="rId15" w:history="1">
        <w:r w:rsidRPr="00EC6A02">
          <w:rPr>
            <w:rStyle w:val="Hyperlink"/>
            <w:sz w:val="24"/>
            <w:szCs w:val="24"/>
          </w:rPr>
          <w:t>NBER Bulletin on Health, November 2020</w:t>
        </w:r>
      </w:hyperlink>
    </w:p>
    <w:p w14:paraId="63218533" w14:textId="5832E5B8" w:rsidR="00636C97" w:rsidRPr="00636C97" w:rsidRDefault="00636C97" w:rsidP="00636C97">
      <w:pPr>
        <w:pStyle w:val="ListParagraph"/>
        <w:numPr>
          <w:ilvl w:val="0"/>
          <w:numId w:val="20"/>
        </w:numPr>
        <w:tabs>
          <w:tab w:val="left" w:pos="880"/>
        </w:tabs>
        <w:ind w:right="746"/>
        <w:rPr>
          <w:sz w:val="24"/>
          <w:szCs w:val="24"/>
        </w:rPr>
      </w:pPr>
      <w:r w:rsidRPr="00636C97">
        <w:rPr>
          <w:b/>
          <w:bCs/>
          <w:sz w:val="24"/>
          <w:szCs w:val="24"/>
          <w:u w:val="single"/>
        </w:rPr>
        <w:t>Gupta S</w:t>
      </w:r>
      <w:r w:rsidRPr="00636C97">
        <w:rPr>
          <w:b/>
          <w:bCs/>
          <w:sz w:val="24"/>
          <w:szCs w:val="24"/>
        </w:rPr>
        <w:t>.</w:t>
      </w:r>
      <w:r w:rsidRPr="00636C97">
        <w:rPr>
          <w:sz w:val="24"/>
          <w:szCs w:val="24"/>
        </w:rPr>
        <w:t>, Nguyen TD, Freeman PF and Simon KI.</w:t>
      </w:r>
      <w:r w:rsidRPr="00636C97">
        <w:rPr>
          <w:b/>
          <w:bCs/>
          <w:sz w:val="24"/>
          <w:szCs w:val="24"/>
        </w:rPr>
        <w:t xml:space="preserve"> “</w:t>
      </w:r>
      <w:r w:rsidRPr="00636C97">
        <w:rPr>
          <w:color w:val="000000" w:themeColor="text1"/>
          <w:sz w:val="24"/>
          <w:szCs w:val="24"/>
        </w:rPr>
        <w:t xml:space="preserve">Changes in Tramadol Prescribing Following Federal Scheduling”. </w:t>
      </w:r>
    </w:p>
    <w:p w14:paraId="17FFE95F" w14:textId="77777777" w:rsidR="00636C97" w:rsidRPr="00636C97" w:rsidRDefault="00636C97" w:rsidP="00636C97">
      <w:pPr>
        <w:pStyle w:val="ListParagraph"/>
        <w:widowControl/>
        <w:numPr>
          <w:ilvl w:val="0"/>
          <w:numId w:val="20"/>
        </w:numPr>
        <w:autoSpaceDE/>
        <w:autoSpaceDN/>
        <w:spacing w:before="100" w:beforeAutospacing="1" w:after="100" w:afterAutospacing="1"/>
        <w:rPr>
          <w:sz w:val="24"/>
          <w:szCs w:val="24"/>
        </w:rPr>
      </w:pPr>
      <w:r w:rsidRPr="00636C97">
        <w:rPr>
          <w:b/>
          <w:bCs/>
          <w:sz w:val="24"/>
          <w:szCs w:val="24"/>
          <w:u w:val="single"/>
        </w:rPr>
        <w:t>Gupta, Sumedha</w:t>
      </w:r>
      <w:r w:rsidRPr="00636C97">
        <w:rPr>
          <w:sz w:val="24"/>
          <w:szCs w:val="24"/>
        </w:rPr>
        <w:t xml:space="preserve">, Laura </w:t>
      </w:r>
      <w:proofErr w:type="spellStart"/>
      <w:r w:rsidRPr="00636C97">
        <w:rPr>
          <w:sz w:val="24"/>
          <w:szCs w:val="24"/>
        </w:rPr>
        <w:t>Montenovo</w:t>
      </w:r>
      <w:proofErr w:type="spellEnd"/>
      <w:r w:rsidRPr="00636C97">
        <w:rPr>
          <w:sz w:val="24"/>
          <w:szCs w:val="24"/>
        </w:rPr>
        <w:t xml:space="preserve">, Thuy D. Nguyen, Felipe Lozano Rojas, Ian M. </w:t>
      </w:r>
      <w:proofErr w:type="spellStart"/>
      <w:r w:rsidRPr="00636C97">
        <w:rPr>
          <w:sz w:val="24"/>
          <w:szCs w:val="24"/>
        </w:rPr>
        <w:t>Schmutte</w:t>
      </w:r>
      <w:proofErr w:type="spellEnd"/>
      <w:r w:rsidRPr="00636C97">
        <w:rPr>
          <w:sz w:val="24"/>
          <w:szCs w:val="24"/>
        </w:rPr>
        <w:t xml:space="preserve">, </w:t>
      </w:r>
      <w:proofErr w:type="spellStart"/>
      <w:r w:rsidRPr="00636C97">
        <w:rPr>
          <w:sz w:val="24"/>
          <w:szCs w:val="24"/>
        </w:rPr>
        <w:t>Kosali</w:t>
      </w:r>
      <w:proofErr w:type="spellEnd"/>
      <w:r w:rsidRPr="00636C97">
        <w:rPr>
          <w:sz w:val="24"/>
          <w:szCs w:val="24"/>
        </w:rPr>
        <w:t xml:space="preserve"> I. Simon, Bruce A. Weinberg, and </w:t>
      </w:r>
      <w:proofErr w:type="spellStart"/>
      <w:r w:rsidRPr="00636C97">
        <w:rPr>
          <w:sz w:val="24"/>
          <w:szCs w:val="24"/>
        </w:rPr>
        <w:t>Coady</w:t>
      </w:r>
      <w:proofErr w:type="spellEnd"/>
      <w:r w:rsidRPr="00636C97">
        <w:rPr>
          <w:sz w:val="24"/>
          <w:szCs w:val="24"/>
        </w:rPr>
        <w:t xml:space="preserve"> Wing. 2020. “Effects of Social Distancing Policy on Labor Market Outcomes.” w27280. National Bureau of Economic Research. </w:t>
      </w:r>
      <w:hyperlink r:id="rId16" w:history="1">
        <w:r w:rsidRPr="00636C97">
          <w:rPr>
            <w:rStyle w:val="Hyperlink"/>
            <w:sz w:val="24"/>
            <w:szCs w:val="24"/>
          </w:rPr>
          <w:t>https://doi.org/10.3386/w27280</w:t>
        </w:r>
      </w:hyperlink>
      <w:r w:rsidRPr="00636C97">
        <w:rPr>
          <w:sz w:val="24"/>
          <w:szCs w:val="24"/>
        </w:rPr>
        <w:t xml:space="preserve">. </w:t>
      </w:r>
    </w:p>
    <w:p w14:paraId="4FA88DF2" w14:textId="77777777" w:rsidR="00636C97" w:rsidRPr="00636C97" w:rsidRDefault="00636C97" w:rsidP="00636C97">
      <w:pPr>
        <w:pStyle w:val="ListParagraph"/>
        <w:widowControl/>
        <w:numPr>
          <w:ilvl w:val="1"/>
          <w:numId w:val="20"/>
        </w:numPr>
        <w:autoSpaceDE/>
        <w:autoSpaceDN/>
        <w:spacing w:before="100" w:beforeAutospacing="1" w:after="100" w:afterAutospacing="1"/>
        <w:rPr>
          <w:color w:val="000000" w:themeColor="text1"/>
          <w:sz w:val="24"/>
          <w:szCs w:val="24"/>
        </w:rPr>
      </w:pPr>
      <w:r w:rsidRPr="00636C97">
        <w:rPr>
          <w:sz w:val="24"/>
          <w:szCs w:val="24"/>
        </w:rPr>
        <w:t xml:space="preserve">Mentioned in the news: </w:t>
      </w:r>
      <w:hyperlink r:id="rId17" w:history="1">
        <w:r w:rsidRPr="00636C97">
          <w:rPr>
            <w:rStyle w:val="Hyperlink"/>
            <w:sz w:val="24"/>
            <w:szCs w:val="24"/>
            <w:bdr w:val="none" w:sz="0" w:space="0" w:color="auto" w:frame="1"/>
          </w:rPr>
          <w:t>Evidence Grows of Lockdowns’ Toll on Employment</w:t>
        </w:r>
      </w:hyperlink>
      <w:r w:rsidRPr="00636C97">
        <w:rPr>
          <w:color w:val="000000"/>
          <w:sz w:val="24"/>
          <w:szCs w:val="24"/>
        </w:rPr>
        <w:t xml:space="preserve">, </w:t>
      </w:r>
      <w:r w:rsidRPr="00636C97">
        <w:rPr>
          <w:rStyle w:val="digest-cardlabel"/>
          <w:caps/>
          <w:color w:val="000000" w:themeColor="text1"/>
          <w:sz w:val="24"/>
          <w:szCs w:val="24"/>
        </w:rPr>
        <w:t xml:space="preserve">JUNE 8, 2020, </w:t>
      </w:r>
      <w:hyperlink r:id="rId18" w:history="1">
        <w:r w:rsidRPr="00636C97">
          <w:rPr>
            <w:rStyle w:val="Hyperlink"/>
            <w:caps/>
            <w:color w:val="000000" w:themeColor="text1"/>
            <w:sz w:val="24"/>
            <w:szCs w:val="24"/>
          </w:rPr>
          <w:t>THE WALL STREET JOURNAL</w:t>
        </w:r>
      </w:hyperlink>
    </w:p>
    <w:p w14:paraId="73186ECB" w14:textId="77777777" w:rsidR="00636C97" w:rsidRPr="00636C97" w:rsidRDefault="00636C97" w:rsidP="00636C97">
      <w:pPr>
        <w:pStyle w:val="ListParagraph"/>
        <w:numPr>
          <w:ilvl w:val="0"/>
          <w:numId w:val="20"/>
        </w:numPr>
        <w:tabs>
          <w:tab w:val="left" w:pos="880"/>
        </w:tabs>
        <w:ind w:right="746"/>
        <w:rPr>
          <w:sz w:val="24"/>
          <w:szCs w:val="24"/>
        </w:rPr>
      </w:pPr>
      <w:r w:rsidRPr="00636C97">
        <w:rPr>
          <w:b/>
          <w:bCs/>
          <w:sz w:val="24"/>
          <w:szCs w:val="24"/>
          <w:u w:val="single"/>
        </w:rPr>
        <w:t>Gupta S.,</w:t>
      </w:r>
      <w:r w:rsidRPr="00636C97">
        <w:rPr>
          <w:sz w:val="24"/>
          <w:szCs w:val="24"/>
        </w:rPr>
        <w:t xml:space="preserve"> </w:t>
      </w:r>
      <w:proofErr w:type="spellStart"/>
      <w:r w:rsidRPr="00636C97">
        <w:rPr>
          <w:sz w:val="24"/>
          <w:szCs w:val="24"/>
        </w:rPr>
        <w:t>Ziedan</w:t>
      </w:r>
      <w:proofErr w:type="spellEnd"/>
      <w:r w:rsidRPr="00636C97">
        <w:rPr>
          <w:sz w:val="24"/>
          <w:szCs w:val="24"/>
        </w:rPr>
        <w:t xml:space="preserve"> E., Nguyen TD, Simon K and Stein B. “U.S. Opioid Analgesic Prescribing During the COVID-19 Pandemic Response”</w:t>
      </w:r>
    </w:p>
    <w:p w14:paraId="2EBEAF6F" w14:textId="77777777" w:rsidR="00DD2706" w:rsidRDefault="00DD2706" w:rsidP="00DD2706">
      <w:pPr>
        <w:pStyle w:val="ListParagraph"/>
        <w:widowControl/>
        <w:autoSpaceDE/>
        <w:autoSpaceDN/>
        <w:spacing w:before="80" w:after="80" w:line="300" w:lineRule="exact"/>
        <w:ind w:left="920" w:firstLine="0"/>
        <w:contextualSpacing/>
        <w:rPr>
          <w:sz w:val="24"/>
          <w:szCs w:val="24"/>
        </w:rPr>
      </w:pPr>
    </w:p>
    <w:p w14:paraId="57F48460" w14:textId="77777777" w:rsidR="00D61E8C" w:rsidRDefault="00B134ED">
      <w:pPr>
        <w:spacing w:after="19"/>
        <w:ind w:left="160"/>
        <w:rPr>
          <w:b/>
        </w:rPr>
      </w:pPr>
      <w:r>
        <w:rPr>
          <w:b/>
          <w:sz w:val="28"/>
        </w:rPr>
        <w:t>W</w:t>
      </w:r>
      <w:r>
        <w:rPr>
          <w:b/>
        </w:rPr>
        <w:t xml:space="preserve">ORK IN </w:t>
      </w:r>
      <w:r>
        <w:rPr>
          <w:b/>
          <w:sz w:val="28"/>
        </w:rPr>
        <w:t>P</w:t>
      </w:r>
      <w:r>
        <w:rPr>
          <w:b/>
        </w:rPr>
        <w:t>ROGRESS</w:t>
      </w:r>
    </w:p>
    <w:p w14:paraId="5A873FD9"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1E64A33F" wp14:editId="15D77524">
                <wp:extent cx="6000750" cy="19050"/>
                <wp:effectExtent l="0" t="7620" r="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7" name="Line 1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0C33B" id="Group 1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Od6vZWCAgAA&#10;mAUAAA4AAAAAAAAAAAAAAAAALgIAAGRycy9lMm9Eb2MueG1sUEsBAi0AFAAGAAgAAAAhAESmpNXa&#10;AAAAAwEAAA8AAAAAAAAAAAAAAAAA3AQAAGRycy9kb3ducmV2LnhtbFBLBQYAAAAABAAEAPMAAADj&#10;BQAAAAA=&#10;">
                <v:line id="Line 1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W+DsEAAADbAAAADwAAAGRycy9kb3ducmV2LnhtbERPS0vDQBC+C/6HZQRvZtMKrabdBBWl&#10;4qnGXnobspMHZmfD7tjGf+8Kgrf5+J6zrWY3qhOFOHg2sMhyUMSNtwN3Bg4fLzd3oKIgWxw9k4Fv&#10;ilCVlxdbLKw/8zudaulUCuFYoIFeZCq0jk1PDmPmJ+LEtT44lARDp23Acwp3o17m+Uo7HDg19DjR&#10;U0/NZ/3lDKylbsNwu/e02LVy/7Y8HPXjszHXV/PDBpTQLP/iP/erTfPX8PtLOk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Vb4OwQAAANsAAAAPAAAAAAAAAAAAAAAA&#10;AKECAABkcnMvZG93bnJldi54bWxQSwUGAAAAAAQABAD5AAAAjwMAAAAA&#10;" strokecolor="#818181" strokeweight="1.5pt"/>
                <w10:anchorlock/>
              </v:group>
            </w:pict>
          </mc:Fallback>
        </mc:AlternateContent>
      </w:r>
    </w:p>
    <w:p w14:paraId="28097579" w14:textId="518CAAA0" w:rsidR="00443E9B" w:rsidRDefault="0028312D" w:rsidP="004475E3">
      <w:pPr>
        <w:pStyle w:val="ListParagraph"/>
        <w:widowControl/>
        <w:numPr>
          <w:ilvl w:val="0"/>
          <w:numId w:val="14"/>
        </w:numPr>
        <w:autoSpaceDE/>
        <w:autoSpaceDN/>
        <w:spacing w:before="80" w:line="300" w:lineRule="exact"/>
        <w:contextualSpacing/>
        <w:rPr>
          <w:rStyle w:val="PaperTitle"/>
          <w:i w:val="0"/>
          <w:sz w:val="24"/>
          <w:szCs w:val="24"/>
        </w:rPr>
      </w:pPr>
      <w:r>
        <w:rPr>
          <w:rStyle w:val="PaperTitle"/>
          <w:i w:val="0"/>
          <w:sz w:val="24"/>
          <w:szCs w:val="24"/>
        </w:rPr>
        <w:t>“</w:t>
      </w:r>
      <w:r w:rsidR="00785AA6">
        <w:rPr>
          <w:rStyle w:val="PaperTitle"/>
          <w:i w:val="0"/>
          <w:sz w:val="24"/>
          <w:szCs w:val="24"/>
        </w:rPr>
        <w:t>Declining access to pain management and increasing applications for disability insurance. The untold story of the opioid epidemic</w:t>
      </w:r>
      <w:r>
        <w:rPr>
          <w:rStyle w:val="PaperTitle"/>
          <w:i w:val="0"/>
          <w:sz w:val="24"/>
          <w:szCs w:val="24"/>
        </w:rPr>
        <w:t>”</w:t>
      </w:r>
      <w:r w:rsidR="00443E9B" w:rsidRPr="00EF2EAA">
        <w:rPr>
          <w:rStyle w:val="PaperTitle"/>
          <w:i w:val="0"/>
          <w:sz w:val="24"/>
          <w:szCs w:val="24"/>
        </w:rPr>
        <w:t xml:space="preserve">, with </w:t>
      </w:r>
      <w:proofErr w:type="spellStart"/>
      <w:r w:rsidR="00443E9B" w:rsidRPr="00EF2EAA">
        <w:rPr>
          <w:rStyle w:val="PaperTitle"/>
          <w:i w:val="0"/>
          <w:sz w:val="24"/>
          <w:szCs w:val="24"/>
        </w:rPr>
        <w:t>Bhashkar</w:t>
      </w:r>
      <w:proofErr w:type="spellEnd"/>
      <w:r w:rsidR="00443E9B" w:rsidRPr="00EF2EAA">
        <w:rPr>
          <w:rStyle w:val="PaperTitle"/>
          <w:i w:val="0"/>
          <w:sz w:val="24"/>
          <w:szCs w:val="24"/>
        </w:rPr>
        <w:t xml:space="preserve"> </w:t>
      </w:r>
      <w:proofErr w:type="spellStart"/>
      <w:r w:rsidR="00443E9B" w:rsidRPr="00EF2EAA">
        <w:rPr>
          <w:rStyle w:val="PaperTitle"/>
          <w:i w:val="0"/>
          <w:sz w:val="24"/>
          <w:szCs w:val="24"/>
        </w:rPr>
        <w:t>Mazumder</w:t>
      </w:r>
      <w:proofErr w:type="spellEnd"/>
      <w:r w:rsidR="00443E9B" w:rsidRPr="00EF2EAA">
        <w:rPr>
          <w:rStyle w:val="PaperTitle"/>
          <w:i w:val="0"/>
          <w:sz w:val="24"/>
          <w:szCs w:val="24"/>
        </w:rPr>
        <w:t xml:space="preserve"> (in progress).</w:t>
      </w:r>
    </w:p>
    <w:p w14:paraId="16089785" w14:textId="20B4CE51" w:rsidR="00CE7703" w:rsidRDefault="00CE7703" w:rsidP="004475E3">
      <w:pPr>
        <w:pStyle w:val="ListParagraph"/>
        <w:widowControl/>
        <w:numPr>
          <w:ilvl w:val="0"/>
          <w:numId w:val="14"/>
        </w:numPr>
        <w:autoSpaceDE/>
        <w:autoSpaceDN/>
        <w:spacing w:before="80" w:line="300" w:lineRule="exact"/>
        <w:contextualSpacing/>
        <w:rPr>
          <w:rStyle w:val="PaperTitle"/>
          <w:i w:val="0"/>
          <w:sz w:val="24"/>
          <w:szCs w:val="24"/>
        </w:rPr>
      </w:pPr>
      <w:r>
        <w:rPr>
          <w:rStyle w:val="PaperTitle"/>
          <w:i w:val="0"/>
          <w:sz w:val="24"/>
          <w:szCs w:val="24"/>
        </w:rPr>
        <w:t xml:space="preserve">“If not from the doctor, then from the dentist. Unintended consequences of policy loopholes for the opioid epidemic”, with Apurva </w:t>
      </w:r>
      <w:proofErr w:type="spellStart"/>
      <w:r>
        <w:rPr>
          <w:rStyle w:val="PaperTitle"/>
          <w:i w:val="0"/>
          <w:sz w:val="24"/>
          <w:szCs w:val="24"/>
        </w:rPr>
        <w:t>Bendre</w:t>
      </w:r>
      <w:proofErr w:type="spellEnd"/>
      <w:r>
        <w:rPr>
          <w:rStyle w:val="PaperTitle"/>
          <w:i w:val="0"/>
          <w:sz w:val="24"/>
          <w:szCs w:val="24"/>
        </w:rPr>
        <w:t xml:space="preserve"> and Dennis Watson (in progress)</w:t>
      </w:r>
    </w:p>
    <w:p w14:paraId="4296A5A3" w14:textId="3216DFBE" w:rsidR="00E62F40" w:rsidRDefault="00892DFA" w:rsidP="004475E3">
      <w:pPr>
        <w:pStyle w:val="ListParagraph"/>
        <w:widowControl/>
        <w:numPr>
          <w:ilvl w:val="0"/>
          <w:numId w:val="14"/>
        </w:numPr>
        <w:autoSpaceDE/>
        <w:autoSpaceDN/>
        <w:spacing w:before="80" w:line="300" w:lineRule="exact"/>
        <w:contextualSpacing/>
        <w:rPr>
          <w:rStyle w:val="PaperTitle"/>
          <w:i w:val="0"/>
          <w:sz w:val="24"/>
          <w:szCs w:val="24"/>
        </w:rPr>
      </w:pPr>
      <w:r>
        <w:rPr>
          <w:rStyle w:val="PaperTitle"/>
          <w:i w:val="0"/>
          <w:sz w:val="24"/>
          <w:szCs w:val="24"/>
        </w:rPr>
        <w:t xml:space="preserve">“Spousal Health Shocks and Own Cognitive decline”, </w:t>
      </w:r>
      <w:r w:rsidR="005404D5">
        <w:rPr>
          <w:rStyle w:val="PaperTitle"/>
          <w:i w:val="0"/>
          <w:sz w:val="24"/>
          <w:szCs w:val="24"/>
        </w:rPr>
        <w:t xml:space="preserve">with Jenifer Carnahan </w:t>
      </w:r>
      <w:r w:rsidR="00905BF2">
        <w:rPr>
          <w:rStyle w:val="PaperTitle"/>
          <w:i w:val="0"/>
          <w:sz w:val="24"/>
          <w:szCs w:val="24"/>
        </w:rPr>
        <w:t xml:space="preserve">and Alexia </w:t>
      </w:r>
      <w:proofErr w:type="spellStart"/>
      <w:r w:rsidR="00905BF2">
        <w:rPr>
          <w:rStyle w:val="PaperTitle"/>
          <w:i w:val="0"/>
          <w:sz w:val="24"/>
          <w:szCs w:val="24"/>
        </w:rPr>
        <w:t>Torke</w:t>
      </w:r>
      <w:proofErr w:type="spellEnd"/>
      <w:r w:rsidR="00905BF2">
        <w:rPr>
          <w:rStyle w:val="PaperTitle"/>
          <w:i w:val="0"/>
          <w:sz w:val="24"/>
          <w:szCs w:val="24"/>
        </w:rPr>
        <w:t xml:space="preserve"> </w:t>
      </w:r>
      <w:r>
        <w:rPr>
          <w:rStyle w:val="PaperTitle"/>
          <w:i w:val="0"/>
          <w:sz w:val="24"/>
          <w:szCs w:val="24"/>
        </w:rPr>
        <w:t>(in progress)</w:t>
      </w:r>
      <w:r w:rsidR="00DA4AAB">
        <w:rPr>
          <w:rStyle w:val="PaperTitle"/>
          <w:i w:val="0"/>
          <w:sz w:val="24"/>
          <w:szCs w:val="24"/>
        </w:rPr>
        <w:t>.</w:t>
      </w:r>
    </w:p>
    <w:p w14:paraId="12DD4BC7" w14:textId="5C555116" w:rsidR="007D2466" w:rsidRDefault="0077344B" w:rsidP="007D2466">
      <w:pPr>
        <w:pStyle w:val="ListParagraph"/>
        <w:widowControl/>
        <w:numPr>
          <w:ilvl w:val="0"/>
          <w:numId w:val="14"/>
        </w:numPr>
        <w:autoSpaceDE/>
        <w:autoSpaceDN/>
        <w:spacing w:before="80" w:line="300" w:lineRule="exact"/>
        <w:contextualSpacing/>
        <w:rPr>
          <w:rStyle w:val="PaperTitle"/>
          <w:i w:val="0"/>
          <w:sz w:val="24"/>
          <w:szCs w:val="24"/>
        </w:rPr>
      </w:pPr>
      <w:r w:rsidRPr="0069027A">
        <w:rPr>
          <w:rStyle w:val="PaperTitle"/>
          <w:i w:val="0"/>
          <w:sz w:val="24"/>
          <w:szCs w:val="24"/>
        </w:rPr>
        <w:t>“</w:t>
      </w:r>
      <w:r w:rsidRPr="0069027A">
        <w:rPr>
          <w:sz w:val="24"/>
          <w:szCs w:val="24"/>
        </w:rPr>
        <w:t xml:space="preserve">Health and Justice Trajectories among Overdose Fatalities”, with Evan M. </w:t>
      </w:r>
      <w:proofErr w:type="spellStart"/>
      <w:r w:rsidRPr="0069027A">
        <w:rPr>
          <w:sz w:val="24"/>
          <w:szCs w:val="24"/>
        </w:rPr>
        <w:t>Lowder</w:t>
      </w:r>
      <w:proofErr w:type="spellEnd"/>
      <w:r w:rsidRPr="0069027A">
        <w:rPr>
          <w:sz w:val="24"/>
          <w:szCs w:val="24"/>
        </w:rPr>
        <w:t xml:space="preserve">, Brad Ray, Titus </w:t>
      </w:r>
      <w:proofErr w:type="spellStart"/>
      <w:r w:rsidRPr="0069027A">
        <w:rPr>
          <w:sz w:val="24"/>
          <w:szCs w:val="24"/>
        </w:rPr>
        <w:t>Schleyer</w:t>
      </w:r>
      <w:proofErr w:type="spellEnd"/>
      <w:r w:rsidR="007F2E45">
        <w:rPr>
          <w:sz w:val="24"/>
          <w:szCs w:val="24"/>
        </w:rPr>
        <w:t xml:space="preserve">, </w:t>
      </w:r>
      <w:proofErr w:type="spellStart"/>
      <w:r w:rsidR="007F2E45">
        <w:rPr>
          <w:sz w:val="24"/>
          <w:szCs w:val="24"/>
        </w:rPr>
        <w:t>Kosali</w:t>
      </w:r>
      <w:proofErr w:type="spellEnd"/>
      <w:r w:rsidR="007F2E45">
        <w:rPr>
          <w:sz w:val="24"/>
          <w:szCs w:val="24"/>
        </w:rPr>
        <w:t xml:space="preserve"> Simon </w:t>
      </w:r>
      <w:r w:rsidRPr="0069027A">
        <w:rPr>
          <w:sz w:val="24"/>
          <w:szCs w:val="24"/>
        </w:rPr>
        <w:t>and Phil Huynh</w:t>
      </w:r>
      <w:r w:rsidR="0069027A">
        <w:rPr>
          <w:sz w:val="24"/>
          <w:szCs w:val="24"/>
        </w:rPr>
        <w:t xml:space="preserve"> </w:t>
      </w:r>
      <w:r w:rsidR="0069027A">
        <w:rPr>
          <w:rStyle w:val="PaperTitle"/>
          <w:i w:val="0"/>
          <w:sz w:val="24"/>
          <w:szCs w:val="24"/>
        </w:rPr>
        <w:t>(in progress).</w:t>
      </w:r>
    </w:p>
    <w:p w14:paraId="64FEEABA" w14:textId="663DA1AF" w:rsidR="00AC31F1" w:rsidRDefault="00AC31F1" w:rsidP="00AC31F1">
      <w:pPr>
        <w:pStyle w:val="Heading1"/>
        <w:numPr>
          <w:ilvl w:val="0"/>
          <w:numId w:val="14"/>
        </w:numPr>
        <w:spacing w:before="80" w:after="80" w:line="300" w:lineRule="exact"/>
        <w:contextualSpacing/>
        <w:rPr>
          <w:rFonts w:ascii="Times New Roman" w:hAnsi="Times New Roman"/>
          <w:b w:val="0"/>
          <w:sz w:val="24"/>
          <w:szCs w:val="24"/>
        </w:rPr>
      </w:pPr>
      <w:r w:rsidRPr="004A12A3">
        <w:rPr>
          <w:rFonts w:ascii="Times New Roman" w:hAnsi="Times New Roman"/>
          <w:b w:val="0"/>
          <w:sz w:val="24"/>
          <w:szCs w:val="24"/>
        </w:rPr>
        <w:t xml:space="preserve">“Out of prescription opioids and into other drugs? </w:t>
      </w:r>
      <w:r w:rsidRPr="004A12A3">
        <w:rPr>
          <w:rStyle w:val="BookTitle"/>
          <w:rFonts w:ascii="Times New Roman" w:hAnsi="Times New Roman"/>
          <w:i w:val="0"/>
          <w:sz w:val="24"/>
          <w:szCs w:val="24"/>
        </w:rPr>
        <w:t>The unintended consequences of stricter opioid prescribing laws on drug abuse”,</w:t>
      </w:r>
      <w:r w:rsidRPr="004A12A3">
        <w:rPr>
          <w:rStyle w:val="BookTitle"/>
          <w:rFonts w:ascii="Times New Roman" w:hAnsi="Times New Roman"/>
          <w:b/>
          <w:i w:val="0"/>
          <w:sz w:val="24"/>
          <w:szCs w:val="24"/>
        </w:rPr>
        <w:t xml:space="preserve"> </w:t>
      </w:r>
      <w:r w:rsidRPr="004A12A3">
        <w:rPr>
          <w:rFonts w:ascii="Times New Roman" w:eastAsiaTheme="minorHAnsi" w:hAnsi="Times New Roman"/>
          <w:b w:val="0"/>
          <w:sz w:val="24"/>
          <w:szCs w:val="24"/>
        </w:rPr>
        <w:t xml:space="preserve">with </w:t>
      </w:r>
      <w:r w:rsidRPr="00E755FC">
        <w:rPr>
          <w:rFonts w:ascii="Times New Roman" w:eastAsiaTheme="minorHAnsi" w:hAnsi="Times New Roman"/>
          <w:b w:val="0"/>
          <w:sz w:val="24"/>
          <w:szCs w:val="24"/>
        </w:rPr>
        <w:t>Felipe Lozano Rojas</w:t>
      </w:r>
      <w:r>
        <w:rPr>
          <w:rFonts w:ascii="Times New Roman" w:eastAsiaTheme="minorHAnsi" w:hAnsi="Times New Roman"/>
          <w:b w:val="0"/>
          <w:sz w:val="24"/>
          <w:szCs w:val="24"/>
        </w:rPr>
        <w:t xml:space="preserve">, </w:t>
      </w:r>
      <w:proofErr w:type="spellStart"/>
      <w:r w:rsidRPr="004A12A3">
        <w:rPr>
          <w:rFonts w:ascii="Times New Roman" w:hAnsi="Times New Roman"/>
          <w:b w:val="0"/>
          <w:sz w:val="24"/>
          <w:szCs w:val="24"/>
        </w:rPr>
        <w:t>Morhaf</w:t>
      </w:r>
      <w:proofErr w:type="spellEnd"/>
      <w:r w:rsidRPr="004A12A3">
        <w:rPr>
          <w:rFonts w:ascii="Times New Roman" w:hAnsi="Times New Roman"/>
          <w:b w:val="0"/>
          <w:sz w:val="24"/>
          <w:szCs w:val="24"/>
        </w:rPr>
        <w:t xml:space="preserve"> Al </w:t>
      </w:r>
      <w:proofErr w:type="spellStart"/>
      <w:r w:rsidRPr="004A12A3">
        <w:rPr>
          <w:rFonts w:ascii="Times New Roman" w:hAnsi="Times New Roman"/>
          <w:b w:val="0"/>
          <w:sz w:val="24"/>
          <w:szCs w:val="24"/>
        </w:rPr>
        <w:t>Achkar</w:t>
      </w:r>
      <w:proofErr w:type="spellEnd"/>
      <w:r>
        <w:rPr>
          <w:rFonts w:ascii="Times New Roman" w:hAnsi="Times New Roman"/>
          <w:b w:val="0"/>
          <w:sz w:val="24"/>
          <w:szCs w:val="24"/>
        </w:rPr>
        <w:t>,</w:t>
      </w:r>
      <w:r w:rsidRPr="004A12A3">
        <w:rPr>
          <w:rFonts w:ascii="Times New Roman" w:hAnsi="Times New Roman"/>
          <w:b w:val="0"/>
          <w:sz w:val="24"/>
          <w:szCs w:val="24"/>
        </w:rPr>
        <w:t xml:space="preserve"> James Mowry and</w:t>
      </w:r>
      <w:r w:rsidRPr="004A12A3">
        <w:rPr>
          <w:rFonts w:ascii="Times New Roman" w:hAnsi="Times New Roman"/>
          <w:b w:val="0"/>
          <w:i/>
          <w:sz w:val="24"/>
          <w:szCs w:val="24"/>
        </w:rPr>
        <w:t xml:space="preserve"> </w:t>
      </w:r>
      <w:proofErr w:type="spellStart"/>
      <w:r w:rsidRPr="004A12A3">
        <w:rPr>
          <w:rFonts w:ascii="Times New Roman" w:eastAsiaTheme="minorHAnsi" w:hAnsi="Times New Roman"/>
          <w:b w:val="0"/>
          <w:sz w:val="24"/>
          <w:szCs w:val="24"/>
        </w:rPr>
        <w:t>Kosali</w:t>
      </w:r>
      <w:proofErr w:type="spellEnd"/>
      <w:r w:rsidRPr="004A12A3">
        <w:rPr>
          <w:rFonts w:ascii="Times New Roman" w:eastAsiaTheme="minorHAnsi" w:hAnsi="Times New Roman"/>
          <w:b w:val="0"/>
          <w:sz w:val="24"/>
          <w:szCs w:val="24"/>
        </w:rPr>
        <w:t xml:space="preserve"> Simon </w:t>
      </w:r>
      <w:r w:rsidRPr="004A12A3">
        <w:rPr>
          <w:rFonts w:ascii="Times New Roman" w:hAnsi="Times New Roman"/>
          <w:b w:val="0"/>
          <w:sz w:val="24"/>
          <w:szCs w:val="24"/>
        </w:rPr>
        <w:t>(in progress).</w:t>
      </w:r>
    </w:p>
    <w:p w14:paraId="6570A83D" w14:textId="4D053750" w:rsidR="00977CD4" w:rsidRPr="00977CD4" w:rsidRDefault="00977CD4" w:rsidP="00977CD4">
      <w:pPr>
        <w:pStyle w:val="ListParagraph"/>
        <w:numPr>
          <w:ilvl w:val="0"/>
          <w:numId w:val="14"/>
        </w:numPr>
        <w:rPr>
          <w:sz w:val="24"/>
          <w:szCs w:val="24"/>
        </w:rPr>
      </w:pPr>
      <w:r>
        <w:rPr>
          <w:sz w:val="24"/>
          <w:szCs w:val="24"/>
        </w:rPr>
        <w:t>“</w:t>
      </w:r>
      <w:r w:rsidRPr="00977CD4">
        <w:rPr>
          <w:sz w:val="24"/>
          <w:szCs w:val="24"/>
        </w:rPr>
        <w:t>Food Insecurity and Cognitive Decline in the Elderly</w:t>
      </w:r>
      <w:r>
        <w:rPr>
          <w:sz w:val="24"/>
          <w:szCs w:val="24"/>
        </w:rPr>
        <w:t xml:space="preserve">: Evidence from the SNAP </w:t>
      </w:r>
      <w:r>
        <w:rPr>
          <w:sz w:val="24"/>
          <w:szCs w:val="24"/>
        </w:rPr>
        <w:lastRenderedPageBreak/>
        <w:t>Cy</w:t>
      </w:r>
      <w:r w:rsidR="000C4BD4">
        <w:rPr>
          <w:sz w:val="24"/>
          <w:szCs w:val="24"/>
        </w:rPr>
        <w:t>c</w:t>
      </w:r>
      <w:r>
        <w:rPr>
          <w:sz w:val="24"/>
          <w:szCs w:val="24"/>
        </w:rPr>
        <w:t>le”</w:t>
      </w:r>
      <w:r w:rsidRPr="00977CD4">
        <w:rPr>
          <w:sz w:val="24"/>
          <w:szCs w:val="24"/>
        </w:rPr>
        <w:t>, with Sabrina Young (in progress)</w:t>
      </w:r>
    </w:p>
    <w:p w14:paraId="285D3D87" w14:textId="77777777" w:rsidR="00D61E8C" w:rsidRPr="000F602F" w:rsidRDefault="00D61E8C" w:rsidP="00966CCC">
      <w:pPr>
        <w:pStyle w:val="BodyText"/>
      </w:pPr>
    </w:p>
    <w:p w14:paraId="1C0E1952" w14:textId="77777777" w:rsidR="00D61E8C" w:rsidRDefault="00B134ED">
      <w:pPr>
        <w:spacing w:before="1" w:after="19"/>
        <w:ind w:left="160"/>
        <w:rPr>
          <w:b/>
        </w:rPr>
      </w:pPr>
      <w:r>
        <w:rPr>
          <w:b/>
          <w:sz w:val="28"/>
        </w:rPr>
        <w:t>C</w:t>
      </w:r>
      <w:r>
        <w:rPr>
          <w:b/>
        </w:rPr>
        <w:t xml:space="preserve">ONFERENCE </w:t>
      </w:r>
      <w:r>
        <w:rPr>
          <w:b/>
          <w:sz w:val="28"/>
        </w:rPr>
        <w:t>P</w:t>
      </w:r>
      <w:r>
        <w:rPr>
          <w:b/>
        </w:rPr>
        <w:t>RESENTATIONS</w:t>
      </w:r>
    </w:p>
    <w:p w14:paraId="63EE17E2"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05B5A3F9" wp14:editId="24603C49">
                <wp:extent cx="6000750" cy="19050"/>
                <wp:effectExtent l="0" t="6985" r="0" b="254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5" name="Line 1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37984" id="Group 1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">
                <v:line id="Line 1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F4sEAAADbAAAADwAAAGRycy9kb3ducmV2LnhtbERPS08CMRC+m/gfmjHhJl0gKiwUokaj&#10;4SQLF26T7ewjbqebdoTl31MTE2/z5XvOajO4Tp0oxNazgck4A0VcettybeCwf7+fg4qCbLHzTAYu&#10;FGGzvr1ZYW79mXd0KqRWKYRjjgYakT7XOpYNOYxj3xMnrvLBoSQYam0DnlO46/Q0yx61w5ZTQ4M9&#10;vTZUfhc/zsCTFFVoZ1+eJh+VLLbTw1G/vBkzuhuel6CEBvkX/7k/bZr/AL+/pAP0+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4XiwQAAANsAAAAPAAAAAAAAAAAAAAAA&#10;AKECAABkcnMvZG93bnJldi54bWxQSwUGAAAAAAQABAD5AAAAjwMAAAAA&#10;" strokecolor="#818181" strokeweight="1.5pt"/>
                <w10:anchorlock/>
              </v:group>
            </w:pict>
          </mc:Fallback>
        </mc:AlternateContent>
      </w:r>
    </w:p>
    <w:p w14:paraId="311A8C63" w14:textId="5AB5237F" w:rsidR="006A189F" w:rsidRDefault="006A189F" w:rsidP="006A189F">
      <w:pPr>
        <w:pStyle w:val="BodyText"/>
        <w:tabs>
          <w:tab w:val="left" w:pos="1338"/>
        </w:tabs>
        <w:ind w:left="1240" w:right="215" w:hanging="720"/>
      </w:pPr>
      <w:bookmarkStart w:id="13" w:name="2017:__14th_International_Industrial_Org"/>
      <w:bookmarkEnd w:id="13"/>
      <w:r>
        <w:t xml:space="preserve">2020:  </w:t>
      </w:r>
      <w:r>
        <w:rPr>
          <w:i/>
          <w:iCs/>
          <w:color w:val="101010"/>
          <w:shd w:val="clear" w:color="auto" w:fill="FAFAFA"/>
        </w:rPr>
        <w:t>Summer 2020 special edition of the </w:t>
      </w:r>
      <w:hyperlink r:id="rId19" w:history="1">
        <w:r w:rsidRPr="00E60F40">
          <w:rPr>
            <w:rStyle w:val="Hyperlink"/>
            <w:i/>
            <w:iCs/>
            <w:color w:val="000000" w:themeColor="text1"/>
            <w:u w:val="none"/>
            <w:bdr w:val="none" w:sz="0" w:space="0" w:color="auto" w:frame="1"/>
            <w:shd w:val="clear" w:color="auto" w:fill="FAFAFA"/>
          </w:rPr>
          <w:t>Brookings Papers on Economic Activity</w:t>
        </w:r>
      </w:hyperlink>
      <w:r w:rsidR="00067438">
        <w:t xml:space="preserve"> (virtual format)</w:t>
      </w:r>
    </w:p>
    <w:p w14:paraId="36FECBA4" w14:textId="77777777" w:rsidR="006A189F" w:rsidRDefault="006A189F" w:rsidP="006A189F">
      <w:pPr>
        <w:pStyle w:val="BodyText"/>
        <w:tabs>
          <w:tab w:val="left" w:pos="1338"/>
        </w:tabs>
        <w:ind w:left="1240" w:right="215" w:hanging="720"/>
      </w:pPr>
    </w:p>
    <w:p w14:paraId="2862F24C" w14:textId="5BBA0539" w:rsidR="006A189F" w:rsidRDefault="006A189F" w:rsidP="006A189F">
      <w:pPr>
        <w:pStyle w:val="BodyText"/>
        <w:tabs>
          <w:tab w:val="left" w:pos="1338"/>
        </w:tabs>
        <w:ind w:left="1240" w:right="215" w:hanging="720"/>
      </w:pPr>
      <w:r>
        <w:t>2020: A</w:t>
      </w:r>
      <w:r w:rsidR="00067438">
        <w:t>ssociation for Public Policy Analysis and Management (A</w:t>
      </w:r>
      <w:r>
        <w:t>PPAM</w:t>
      </w:r>
      <w:r w:rsidR="00067438">
        <w:t>)</w:t>
      </w:r>
      <w:r>
        <w:t xml:space="preserve"> </w:t>
      </w:r>
      <w:r w:rsidR="00067438">
        <w:t>Annual Conference (virtual format)</w:t>
      </w:r>
    </w:p>
    <w:p w14:paraId="4514269F" w14:textId="77777777" w:rsidR="006A189F" w:rsidRDefault="006A189F" w:rsidP="000D20D4">
      <w:pPr>
        <w:pStyle w:val="BodyText"/>
        <w:tabs>
          <w:tab w:val="left" w:pos="1338"/>
        </w:tabs>
        <w:ind w:left="1240" w:right="215" w:hanging="720"/>
      </w:pPr>
    </w:p>
    <w:p w14:paraId="5941FE39" w14:textId="74719954" w:rsidR="00B070A5" w:rsidRDefault="00B070A5" w:rsidP="000D20D4">
      <w:pPr>
        <w:pStyle w:val="BodyText"/>
        <w:tabs>
          <w:tab w:val="left" w:pos="1338"/>
        </w:tabs>
        <w:ind w:left="1240" w:right="215" w:hanging="720"/>
        <w:rPr>
          <w:color w:val="000000"/>
          <w:shd w:val="clear" w:color="auto" w:fill="FFFFFF"/>
        </w:rPr>
      </w:pPr>
      <w:r w:rsidRPr="000D20D4">
        <w:t xml:space="preserve">2020: </w:t>
      </w:r>
      <w:r w:rsidR="000D20D4">
        <w:t xml:space="preserve">  </w:t>
      </w:r>
      <w:r w:rsidR="000D20D4" w:rsidRPr="000D20D4">
        <w:rPr>
          <w:color w:val="000000"/>
          <w:shd w:val="clear" w:color="auto" w:fill="FFFFFF"/>
        </w:rPr>
        <w:t>Allied Social Science Associations - American Economic Association Annual Meeting, San Diego CA</w:t>
      </w:r>
      <w:r w:rsidR="002C2857">
        <w:rPr>
          <w:color w:val="000000"/>
          <w:shd w:val="clear" w:color="auto" w:fill="FFFFFF"/>
        </w:rPr>
        <w:t xml:space="preserve">; </w:t>
      </w:r>
      <w:r w:rsidR="00FF3137">
        <w:rPr>
          <w:color w:val="000000"/>
          <w:shd w:val="clear" w:color="auto" w:fill="FFFFFF"/>
        </w:rPr>
        <w:t>Brookings Panel on Economic Activity.</w:t>
      </w:r>
    </w:p>
    <w:p w14:paraId="6BEBFDFC" w14:textId="77777777" w:rsidR="00CA7E93" w:rsidRPr="000D20D4" w:rsidRDefault="00CA7E93" w:rsidP="000D20D4">
      <w:pPr>
        <w:pStyle w:val="BodyText"/>
        <w:tabs>
          <w:tab w:val="left" w:pos="1338"/>
        </w:tabs>
        <w:ind w:left="1240" w:right="215" w:hanging="720"/>
      </w:pPr>
    </w:p>
    <w:p w14:paraId="65C50D65" w14:textId="7C1C003C" w:rsidR="004211CA" w:rsidRDefault="004211CA" w:rsidP="004211CA">
      <w:pPr>
        <w:pStyle w:val="BodyText"/>
        <w:tabs>
          <w:tab w:val="left" w:pos="1338"/>
        </w:tabs>
        <w:ind w:left="1240" w:right="215" w:hanging="720"/>
      </w:pPr>
      <w:r>
        <w:t>2019:  The American Society of Health Economics Annual Meeting, Washington DC</w:t>
      </w:r>
    </w:p>
    <w:p w14:paraId="7EF70699" w14:textId="77777777" w:rsidR="004211CA" w:rsidRDefault="004211CA" w:rsidP="00F570BE">
      <w:pPr>
        <w:pStyle w:val="BodyText"/>
        <w:tabs>
          <w:tab w:val="left" w:pos="1338"/>
        </w:tabs>
        <w:ind w:left="1240" w:right="215" w:hanging="720"/>
      </w:pPr>
    </w:p>
    <w:p w14:paraId="0163F0F7" w14:textId="718B1023" w:rsidR="00F570BE" w:rsidRDefault="00F570BE" w:rsidP="00F570BE">
      <w:pPr>
        <w:pStyle w:val="BodyText"/>
        <w:tabs>
          <w:tab w:val="left" w:pos="1338"/>
        </w:tabs>
        <w:ind w:left="1240" w:right="215" w:hanging="720"/>
      </w:pPr>
      <w:r>
        <w:t xml:space="preserve">2018:  The American Society of Health Economics Annual Meeting, Atlanta, GA; </w:t>
      </w:r>
      <w:r w:rsidR="00E81EE8" w:rsidRPr="0048332E">
        <w:rPr>
          <w:szCs w:val="22"/>
        </w:rPr>
        <w:t xml:space="preserve">Midwest </w:t>
      </w:r>
      <w:r w:rsidR="00E81EE8">
        <w:rPr>
          <w:szCs w:val="22"/>
        </w:rPr>
        <w:t xml:space="preserve">Health </w:t>
      </w:r>
      <w:r w:rsidR="00E81EE8" w:rsidRPr="0048332E">
        <w:rPr>
          <w:szCs w:val="22"/>
        </w:rPr>
        <w:t>Economic</w:t>
      </w:r>
      <w:r w:rsidR="00E81EE8">
        <w:rPr>
          <w:szCs w:val="22"/>
        </w:rPr>
        <w:t>s</w:t>
      </w:r>
      <w:r w:rsidR="00E81EE8" w:rsidRPr="0048332E">
        <w:rPr>
          <w:szCs w:val="22"/>
        </w:rPr>
        <w:t xml:space="preserve"> </w:t>
      </w:r>
      <w:r w:rsidR="00E81EE8">
        <w:rPr>
          <w:szCs w:val="22"/>
        </w:rPr>
        <w:t>Conference</w:t>
      </w:r>
      <w:r w:rsidR="00E81EE8" w:rsidRPr="0048332E">
        <w:rPr>
          <w:szCs w:val="22"/>
        </w:rPr>
        <w:t xml:space="preserve">, </w:t>
      </w:r>
      <w:r w:rsidR="00E81EE8">
        <w:rPr>
          <w:szCs w:val="22"/>
        </w:rPr>
        <w:t>Columbus</w:t>
      </w:r>
      <w:r w:rsidR="00E81EE8" w:rsidRPr="0048332E">
        <w:rPr>
          <w:szCs w:val="22"/>
        </w:rPr>
        <w:t>, OH</w:t>
      </w:r>
      <w:r w:rsidR="00E81EE8">
        <w:rPr>
          <w:szCs w:val="22"/>
        </w:rPr>
        <w:t xml:space="preserve">; IU-Vanderbilt University-University of Louisville Joint Conference, Bloomington, IN; </w:t>
      </w:r>
      <w:r w:rsidR="00E81EE8">
        <w:t>Science of Philanthropy Initiative Conference (9/19/2018-9/20/2018). Indianapolis, IN</w:t>
      </w:r>
    </w:p>
    <w:p w14:paraId="426473B7" w14:textId="77777777" w:rsidR="00E81EE8" w:rsidRPr="0048332E" w:rsidRDefault="00E81EE8" w:rsidP="00F570BE">
      <w:pPr>
        <w:pStyle w:val="BodyText"/>
        <w:tabs>
          <w:tab w:val="left" w:pos="1338"/>
        </w:tabs>
        <w:ind w:left="1240" w:right="215" w:hanging="720"/>
      </w:pPr>
    </w:p>
    <w:p w14:paraId="401722AD" w14:textId="77777777" w:rsidR="00D61E8C" w:rsidRPr="0048332E" w:rsidRDefault="00A25703">
      <w:pPr>
        <w:pStyle w:val="BodyText"/>
        <w:tabs>
          <w:tab w:val="left" w:pos="1338"/>
        </w:tabs>
        <w:ind w:left="1240" w:right="215" w:hanging="720"/>
      </w:pPr>
      <w:r>
        <w:t xml:space="preserve">2017: </w:t>
      </w:r>
      <w:r w:rsidR="00BF6CE2">
        <w:t xml:space="preserve"> </w:t>
      </w:r>
      <w:bookmarkStart w:id="14" w:name="OLE_LINK33"/>
      <w:bookmarkStart w:id="15" w:name="OLE_LINK34"/>
      <w:bookmarkStart w:id="16" w:name="OLE_LINK35"/>
      <w:r w:rsidR="007D7D33">
        <w:t>The Allied Social Science Associations Annual Meeting, Chicago, IL</w:t>
      </w:r>
      <w:r w:rsidR="00B134ED">
        <w:t xml:space="preserve">;  </w:t>
      </w:r>
      <w:r w:rsidR="00B134ED">
        <w:rPr>
          <w:spacing w:val="22"/>
        </w:rPr>
        <w:t xml:space="preserve"> </w:t>
      </w:r>
      <w:r w:rsidR="002A14D5" w:rsidRPr="002A14D5">
        <w:rPr>
          <w:lang w:val="en-GB"/>
        </w:rPr>
        <w:t>Midwest Health Economics Conference</w:t>
      </w:r>
      <w:r w:rsidR="00B134ED">
        <w:t xml:space="preserve">, </w:t>
      </w:r>
      <w:r w:rsidR="00B85C0A">
        <w:t>University of Minnesota</w:t>
      </w:r>
      <w:r w:rsidR="00B134ED">
        <w:t>,</w:t>
      </w:r>
      <w:r w:rsidR="00B134ED">
        <w:rPr>
          <w:spacing w:val="-12"/>
        </w:rPr>
        <w:t xml:space="preserve"> </w:t>
      </w:r>
      <w:r w:rsidR="00B134ED">
        <w:t>M</w:t>
      </w:r>
      <w:r w:rsidR="0048332E">
        <w:t xml:space="preserve">N; </w:t>
      </w:r>
      <w:r w:rsidR="0048332E" w:rsidRPr="0048332E">
        <w:rPr>
          <w:szCs w:val="22"/>
        </w:rPr>
        <w:t>Midwest Economic Association Meeting, Cincinnati, OH</w:t>
      </w:r>
      <w:r w:rsidR="00D51E36">
        <w:rPr>
          <w:szCs w:val="22"/>
        </w:rPr>
        <w:t>; IU-Vanderbilt University-University of Louisville Joint Conference, Louisville, KY</w:t>
      </w:r>
      <w:r w:rsidR="00B134ED" w:rsidRPr="0048332E">
        <w:t>.</w:t>
      </w:r>
      <w:bookmarkEnd w:id="14"/>
      <w:bookmarkEnd w:id="15"/>
      <w:bookmarkEnd w:id="16"/>
    </w:p>
    <w:p w14:paraId="529A1E10" w14:textId="77777777" w:rsidR="00D61E8C" w:rsidRDefault="00D61E8C">
      <w:pPr>
        <w:pStyle w:val="BodyText"/>
        <w:spacing w:before="7"/>
        <w:rPr>
          <w:sz w:val="10"/>
        </w:rPr>
      </w:pPr>
    </w:p>
    <w:p w14:paraId="7D803622" w14:textId="77777777" w:rsidR="00D61E8C" w:rsidRDefault="00B134ED">
      <w:pPr>
        <w:pStyle w:val="BodyText"/>
        <w:spacing w:before="90"/>
        <w:ind w:left="1240" w:right="159" w:hanging="720"/>
        <w:jc w:val="both"/>
      </w:pPr>
      <w:bookmarkStart w:id="17" w:name="2016:_The_Allied_Social_Science_Associat"/>
      <w:bookmarkStart w:id="18" w:name="OLE_LINK7"/>
      <w:bookmarkStart w:id="19" w:name="OLE_LINK8"/>
      <w:bookmarkStart w:id="20" w:name="OLE_LINK9"/>
      <w:bookmarkEnd w:id="17"/>
      <w:r>
        <w:t xml:space="preserve">2016: </w:t>
      </w:r>
      <w:r w:rsidR="00005EC8">
        <w:t xml:space="preserve"> </w:t>
      </w:r>
      <w:r>
        <w:t>6th Biennial Conference of the American Society of Health Economists, University of Pennsylvania</w:t>
      </w:r>
      <w:r w:rsidR="008821EC">
        <w:t>;</w:t>
      </w:r>
      <w:bookmarkEnd w:id="18"/>
      <w:bookmarkEnd w:id="19"/>
      <w:bookmarkEnd w:id="20"/>
      <w:r w:rsidR="008821EC">
        <w:t xml:space="preserve"> </w:t>
      </w:r>
      <w:r w:rsidR="008821EC" w:rsidRPr="00A22CD2">
        <w:rPr>
          <w:lang w:val="en-GB"/>
        </w:rPr>
        <w:t>Midwest Health Economics Conference, University of Indiana, IN</w:t>
      </w:r>
      <w:r w:rsidR="00502F38">
        <w:rPr>
          <w:lang w:val="en-GB"/>
        </w:rPr>
        <w:t>.</w:t>
      </w:r>
    </w:p>
    <w:p w14:paraId="3AA9ACE4" w14:textId="77777777" w:rsidR="00D61E8C" w:rsidRDefault="00D61E8C">
      <w:pPr>
        <w:pStyle w:val="BodyText"/>
        <w:spacing w:before="10"/>
        <w:rPr>
          <w:sz w:val="23"/>
        </w:rPr>
      </w:pPr>
    </w:p>
    <w:p w14:paraId="1A5A6818" w14:textId="77777777" w:rsidR="00D61E8C" w:rsidRPr="0052043A" w:rsidRDefault="00B134ED">
      <w:pPr>
        <w:pStyle w:val="BodyText"/>
        <w:ind w:left="1240" w:right="156" w:hanging="720"/>
        <w:jc w:val="both"/>
      </w:pPr>
      <w:bookmarkStart w:id="21" w:name="2014:_Southeastern_Health_Economics_Stud"/>
      <w:bookmarkEnd w:id="21"/>
      <w:r>
        <w:t xml:space="preserve">2014: </w:t>
      </w:r>
      <w:r w:rsidR="0040240E">
        <w:t xml:space="preserve"> </w:t>
      </w:r>
      <w:r>
        <w:t xml:space="preserve">5th Biennial Conference of the American Society of Health Economists, University of Southern California; </w:t>
      </w:r>
      <w:r w:rsidR="00B13A01" w:rsidRPr="0052043A">
        <w:rPr>
          <w:lang w:val="en-GB"/>
        </w:rPr>
        <w:t>International Health Economics</w:t>
      </w:r>
      <w:r w:rsidR="0052043A">
        <w:rPr>
          <w:lang w:val="en-GB"/>
        </w:rPr>
        <w:t xml:space="preserve"> </w:t>
      </w:r>
      <w:r w:rsidR="00B13A01" w:rsidRPr="0052043A">
        <w:rPr>
          <w:lang w:val="en-GB"/>
        </w:rPr>
        <w:t>Association meeting</w:t>
      </w:r>
      <w:r w:rsidR="00BD6BFA" w:rsidRPr="0052043A">
        <w:rPr>
          <w:lang w:val="en-GB"/>
        </w:rPr>
        <w:t>, Dublin, Ireland</w:t>
      </w:r>
      <w:r w:rsidRPr="0052043A">
        <w:t xml:space="preserve">; </w:t>
      </w:r>
      <w:r w:rsidR="003B2645" w:rsidRPr="0052043A">
        <w:rPr>
          <w:szCs w:val="22"/>
        </w:rPr>
        <w:t>European Meeting of the Econometric Society</w:t>
      </w:r>
      <w:r w:rsidR="00D54744" w:rsidRPr="0052043A">
        <w:t>, Toulouse, France;</w:t>
      </w:r>
      <w:r w:rsidR="000005B3" w:rsidRPr="0052043A">
        <w:t xml:space="preserve"> Annual Conference of the European Society for Population Economics, </w:t>
      </w:r>
      <w:r w:rsidR="000005B3" w:rsidRPr="0082264C">
        <w:rPr>
          <w:rStyle w:val="Strong"/>
          <w:b w:val="0"/>
        </w:rPr>
        <w:t>Braga, Portugal</w:t>
      </w:r>
      <w:r w:rsidRPr="0052043A">
        <w:t>; IUPUI-IUB Mini- Conference, Bradford, IN.</w:t>
      </w:r>
    </w:p>
    <w:p w14:paraId="19581C37" w14:textId="77777777" w:rsidR="00D61E8C" w:rsidRDefault="00D61E8C">
      <w:pPr>
        <w:pStyle w:val="BodyText"/>
        <w:spacing w:before="2"/>
      </w:pPr>
    </w:p>
    <w:p w14:paraId="643F25FF" w14:textId="77777777" w:rsidR="00D61E8C" w:rsidRDefault="00B134ED">
      <w:pPr>
        <w:pStyle w:val="BodyText"/>
        <w:spacing w:line="276" w:lineRule="exact"/>
        <w:ind w:left="1239" w:right="157" w:hanging="720"/>
        <w:jc w:val="both"/>
      </w:pPr>
      <w:bookmarkStart w:id="22" w:name="2013:_4th_Annual_Workshop_on_Health_IT_a"/>
      <w:bookmarkStart w:id="23" w:name="2012:_The_Allied_Social_Science_Associat"/>
      <w:bookmarkEnd w:id="22"/>
      <w:bookmarkEnd w:id="23"/>
      <w:r>
        <w:t xml:space="preserve">2012: </w:t>
      </w:r>
      <w:r w:rsidR="006208EE">
        <w:t xml:space="preserve"> </w:t>
      </w:r>
      <w:r>
        <w:t>4</w:t>
      </w:r>
      <w:proofErr w:type="spellStart"/>
      <w:r>
        <w:rPr>
          <w:position w:val="9"/>
          <w:sz w:val="16"/>
        </w:rPr>
        <w:t>th</w:t>
      </w:r>
      <w:proofErr w:type="spellEnd"/>
      <w:r>
        <w:rPr>
          <w:position w:val="9"/>
          <w:sz w:val="16"/>
        </w:rPr>
        <w:t xml:space="preserve"> </w:t>
      </w:r>
      <w:r>
        <w:t xml:space="preserve">Biennial Conference of the American Society of Health Economists, University of Minnesota; </w:t>
      </w:r>
      <w:r w:rsidR="009F6BA0" w:rsidRPr="00A22CD2">
        <w:rPr>
          <w:lang w:val="en-GB"/>
        </w:rPr>
        <w:t xml:space="preserve">Midwest Health Economics Conference, </w:t>
      </w:r>
      <w:r w:rsidR="009F6BA0">
        <w:rPr>
          <w:lang w:val="en-GB"/>
        </w:rPr>
        <w:t>IUPUI</w:t>
      </w:r>
      <w:r w:rsidR="009F6BA0" w:rsidRPr="00A22CD2">
        <w:rPr>
          <w:lang w:val="en-GB"/>
        </w:rPr>
        <w:t>, IN</w:t>
      </w:r>
      <w:r>
        <w:t>.</w:t>
      </w:r>
    </w:p>
    <w:p w14:paraId="65A1946E" w14:textId="77777777" w:rsidR="00D61E8C" w:rsidRDefault="00D61E8C">
      <w:pPr>
        <w:pStyle w:val="BodyText"/>
        <w:spacing w:before="10"/>
        <w:rPr>
          <w:sz w:val="23"/>
        </w:rPr>
      </w:pPr>
    </w:p>
    <w:p w14:paraId="02C83647" w14:textId="77777777" w:rsidR="00D61E8C" w:rsidRDefault="00B134ED">
      <w:pPr>
        <w:pStyle w:val="BodyText"/>
        <w:spacing w:line="276" w:lineRule="exact"/>
        <w:ind w:left="1240" w:right="156" w:hanging="720"/>
        <w:jc w:val="both"/>
      </w:pPr>
      <w:bookmarkStart w:id="24" w:name="2011:_8th_World_Congress_in_Health_Econo"/>
      <w:bookmarkEnd w:id="24"/>
      <w:r>
        <w:t>2011:</w:t>
      </w:r>
      <w:r>
        <w:rPr>
          <w:spacing w:val="-9"/>
        </w:rPr>
        <w:t xml:space="preserve"> </w:t>
      </w:r>
      <w:r w:rsidR="003014CE">
        <w:rPr>
          <w:spacing w:val="-9"/>
        </w:rPr>
        <w:t xml:space="preserve"> </w:t>
      </w:r>
      <w:r>
        <w:t>8</w:t>
      </w:r>
      <w:proofErr w:type="spellStart"/>
      <w:r>
        <w:rPr>
          <w:position w:val="9"/>
          <w:sz w:val="16"/>
        </w:rPr>
        <w:t>th</w:t>
      </w:r>
      <w:proofErr w:type="spellEnd"/>
      <w:r>
        <w:rPr>
          <w:spacing w:val="-6"/>
          <w:position w:val="9"/>
          <w:sz w:val="16"/>
        </w:rPr>
        <w:t xml:space="preserve"> </w:t>
      </w:r>
      <w:r>
        <w:t>World</w:t>
      </w:r>
      <w:r>
        <w:rPr>
          <w:spacing w:val="-10"/>
        </w:rPr>
        <w:t xml:space="preserve"> </w:t>
      </w:r>
      <w:r>
        <w:t>Congress</w:t>
      </w:r>
      <w:r>
        <w:rPr>
          <w:spacing w:val="-9"/>
        </w:rPr>
        <w:t xml:space="preserve"> </w:t>
      </w:r>
      <w:r>
        <w:t>in</w:t>
      </w:r>
      <w:r>
        <w:rPr>
          <w:spacing w:val="-10"/>
        </w:rPr>
        <w:t xml:space="preserve"> </w:t>
      </w:r>
      <w:r>
        <w:t>Health</w:t>
      </w:r>
      <w:r>
        <w:rPr>
          <w:spacing w:val="-11"/>
        </w:rPr>
        <w:t xml:space="preserve"> </w:t>
      </w:r>
      <w:r>
        <w:t>Economics,</w:t>
      </w:r>
      <w:r>
        <w:rPr>
          <w:spacing w:val="-8"/>
        </w:rPr>
        <w:t xml:space="preserve"> </w:t>
      </w:r>
      <w:r>
        <w:t>Toronto,</w:t>
      </w:r>
      <w:r>
        <w:rPr>
          <w:spacing w:val="-10"/>
        </w:rPr>
        <w:t xml:space="preserve"> </w:t>
      </w:r>
      <w:r w:rsidR="00F764C8">
        <w:t>Canada.</w:t>
      </w:r>
    </w:p>
    <w:p w14:paraId="55D6EE00" w14:textId="77777777" w:rsidR="00D61E8C" w:rsidRDefault="00D61E8C">
      <w:pPr>
        <w:pStyle w:val="BodyText"/>
        <w:spacing w:before="11"/>
        <w:rPr>
          <w:sz w:val="23"/>
        </w:rPr>
      </w:pPr>
    </w:p>
    <w:p w14:paraId="31755649" w14:textId="77777777" w:rsidR="00D61E8C" w:rsidRPr="00681CE2" w:rsidRDefault="00B134ED">
      <w:pPr>
        <w:pStyle w:val="BodyText"/>
        <w:spacing w:line="276" w:lineRule="exact"/>
        <w:ind w:left="1240" w:right="156" w:hanging="720"/>
        <w:jc w:val="both"/>
      </w:pPr>
      <w:bookmarkStart w:id="25" w:name="2010:_3rd_Biennial_Conference_of_the_Ame"/>
      <w:bookmarkEnd w:id="25"/>
      <w:r>
        <w:t>2010: 3</w:t>
      </w:r>
      <w:proofErr w:type="spellStart"/>
      <w:r>
        <w:rPr>
          <w:position w:val="9"/>
          <w:sz w:val="16"/>
        </w:rPr>
        <w:t>rd</w:t>
      </w:r>
      <w:proofErr w:type="spellEnd"/>
      <w:r>
        <w:rPr>
          <w:position w:val="9"/>
          <w:sz w:val="16"/>
        </w:rPr>
        <w:t xml:space="preserve"> </w:t>
      </w:r>
      <w:r>
        <w:t>Biennial Conference of the American Society of Health Economists, Cornell University;</w:t>
      </w:r>
      <w:r>
        <w:rPr>
          <w:spacing w:val="-14"/>
        </w:rPr>
        <w:t xml:space="preserve"> </w:t>
      </w:r>
      <w:r>
        <w:t>M</w:t>
      </w:r>
      <w:r w:rsidR="00005B79">
        <w:t>idwest Economic Association</w:t>
      </w:r>
      <w:r>
        <w:rPr>
          <w:spacing w:val="-14"/>
        </w:rPr>
        <w:t xml:space="preserve"> </w:t>
      </w:r>
      <w:r>
        <w:t>Annual</w:t>
      </w:r>
      <w:r>
        <w:rPr>
          <w:spacing w:val="-13"/>
        </w:rPr>
        <w:t xml:space="preserve"> </w:t>
      </w:r>
      <w:r>
        <w:t>Meeting,</w:t>
      </w:r>
      <w:r>
        <w:rPr>
          <w:spacing w:val="-13"/>
        </w:rPr>
        <w:t xml:space="preserve"> </w:t>
      </w:r>
      <w:r>
        <w:t>Chicago,</w:t>
      </w:r>
      <w:r>
        <w:rPr>
          <w:spacing w:val="-13"/>
        </w:rPr>
        <w:t xml:space="preserve"> </w:t>
      </w:r>
      <w:r>
        <w:t>IL;</w:t>
      </w:r>
      <w:r w:rsidR="00FE318A">
        <w:t xml:space="preserve"> </w:t>
      </w:r>
      <w:r w:rsidR="00FE318A" w:rsidRPr="00681CE2">
        <w:rPr>
          <w:szCs w:val="22"/>
        </w:rPr>
        <w:t>Population Association of America annual meeting, D</w:t>
      </w:r>
      <w:r w:rsidR="00767DA8" w:rsidRPr="00681CE2">
        <w:rPr>
          <w:szCs w:val="22"/>
        </w:rPr>
        <w:t>allas</w:t>
      </w:r>
      <w:r w:rsidR="00FE318A" w:rsidRPr="00681CE2">
        <w:rPr>
          <w:szCs w:val="22"/>
        </w:rPr>
        <w:t xml:space="preserve">, </w:t>
      </w:r>
      <w:r w:rsidR="00767DA8" w:rsidRPr="00681CE2">
        <w:rPr>
          <w:szCs w:val="22"/>
        </w:rPr>
        <w:t>TX</w:t>
      </w:r>
      <w:r w:rsidRPr="00681CE2">
        <w:t>.</w:t>
      </w:r>
    </w:p>
    <w:p w14:paraId="7D7C08A8" w14:textId="77777777" w:rsidR="00D61E8C" w:rsidRDefault="00D61E8C">
      <w:pPr>
        <w:pStyle w:val="BodyText"/>
        <w:spacing w:before="4"/>
        <w:rPr>
          <w:sz w:val="22"/>
        </w:rPr>
      </w:pPr>
    </w:p>
    <w:p w14:paraId="1A650294" w14:textId="77777777" w:rsidR="00767DA8" w:rsidRDefault="00B134ED" w:rsidP="00767DA8">
      <w:pPr>
        <w:pStyle w:val="BodyText"/>
        <w:spacing w:line="276" w:lineRule="exact"/>
        <w:ind w:left="1240" w:right="156" w:hanging="720"/>
        <w:jc w:val="both"/>
      </w:pPr>
      <w:bookmarkStart w:id="26" w:name="2009:_North_American_Summer_Meeting_of_t"/>
      <w:bookmarkEnd w:id="26"/>
      <w:r>
        <w:t xml:space="preserve">2009: </w:t>
      </w:r>
      <w:r w:rsidR="002B0504">
        <w:t xml:space="preserve"> </w:t>
      </w:r>
      <w:r w:rsidR="00767DA8" w:rsidRPr="00B73C02">
        <w:rPr>
          <w:szCs w:val="22"/>
        </w:rPr>
        <w:t>Population Association of America annual meeting</w:t>
      </w:r>
      <w:r w:rsidR="00B73C02">
        <w:rPr>
          <w:szCs w:val="22"/>
        </w:rPr>
        <w:t>, Detroit, MI.</w:t>
      </w:r>
    </w:p>
    <w:p w14:paraId="3020B0D2" w14:textId="77777777" w:rsidR="00D61E8C" w:rsidRDefault="00D61E8C">
      <w:pPr>
        <w:pStyle w:val="BodyText"/>
        <w:spacing w:before="7"/>
        <w:rPr>
          <w:sz w:val="22"/>
        </w:rPr>
      </w:pPr>
    </w:p>
    <w:p w14:paraId="712C45F2" w14:textId="77777777" w:rsidR="00D61E8C" w:rsidRDefault="00B134ED" w:rsidP="000C58CF">
      <w:pPr>
        <w:pStyle w:val="BodyText"/>
        <w:ind w:left="1170" w:hanging="650"/>
      </w:pPr>
      <w:bookmarkStart w:id="27" w:name="2008:__6th_International_Industrial_Orga"/>
      <w:bookmarkEnd w:id="27"/>
      <w:r>
        <w:t xml:space="preserve">2008:  </w:t>
      </w:r>
      <w:r w:rsidR="00C108A4" w:rsidRPr="00B73C02">
        <w:rPr>
          <w:szCs w:val="22"/>
        </w:rPr>
        <w:t>Population Association of America annual meeting</w:t>
      </w:r>
      <w:r w:rsidR="00C108A4">
        <w:rPr>
          <w:szCs w:val="22"/>
        </w:rPr>
        <w:t>, Chicago, IL;</w:t>
      </w:r>
      <w:r w:rsidR="00C108A4">
        <w:t xml:space="preserve"> </w:t>
      </w:r>
      <w:r w:rsidR="00C108A4" w:rsidRPr="0052043A">
        <w:rPr>
          <w:szCs w:val="22"/>
        </w:rPr>
        <w:t>European Meeting of the Econometric Society</w:t>
      </w:r>
      <w:r w:rsidR="00C108A4">
        <w:t xml:space="preserve">, </w:t>
      </w:r>
      <w:r w:rsidR="006E24BB">
        <w:t>Milan</w:t>
      </w:r>
      <w:r w:rsidR="00C108A4">
        <w:t xml:space="preserve">, </w:t>
      </w:r>
      <w:r w:rsidR="006E24BB">
        <w:t>Italy</w:t>
      </w:r>
      <w:r w:rsidR="00C108A4">
        <w:t xml:space="preserve">; </w:t>
      </w:r>
      <w:r w:rsidR="000B5E31" w:rsidRPr="0052043A">
        <w:t>Annual Conference of the European Society for Population Economics</w:t>
      </w:r>
      <w:r w:rsidR="000B5E31">
        <w:t xml:space="preserve">, University College London, U.K.; </w:t>
      </w:r>
      <w:r w:rsidR="0002755D">
        <w:t xml:space="preserve">European Association </w:t>
      </w:r>
      <w:r w:rsidR="0002755D">
        <w:lastRenderedPageBreak/>
        <w:t>of Labor Economists Annual meeting, Amsterdam, The Netherlands</w:t>
      </w:r>
      <w:r>
        <w:t>.</w:t>
      </w:r>
    </w:p>
    <w:p w14:paraId="4A845710" w14:textId="77777777" w:rsidR="00D61E8C" w:rsidRDefault="00D61E8C">
      <w:pPr>
        <w:pStyle w:val="BodyText"/>
        <w:spacing w:before="2"/>
      </w:pPr>
    </w:p>
    <w:p w14:paraId="520CEE48" w14:textId="77777777" w:rsidR="00D61E8C" w:rsidRDefault="00B134ED">
      <w:pPr>
        <w:pStyle w:val="BodyText"/>
        <w:spacing w:before="1" w:line="276" w:lineRule="exact"/>
        <w:ind w:left="1239" w:right="159" w:hanging="720"/>
        <w:jc w:val="both"/>
      </w:pPr>
      <w:bookmarkStart w:id="28" w:name="2007:__34th_Conference_of_the_European_A"/>
      <w:bookmarkEnd w:id="28"/>
      <w:r>
        <w:t xml:space="preserve">2007: </w:t>
      </w:r>
      <w:r w:rsidR="006E24BB" w:rsidRPr="0052043A">
        <w:rPr>
          <w:szCs w:val="22"/>
        </w:rPr>
        <w:t>European Meeting of the Econometric Society</w:t>
      </w:r>
      <w:r w:rsidR="006E24BB">
        <w:t>, Budapest, Hungary;</w:t>
      </w:r>
      <w:r w:rsidR="000F2357">
        <w:t xml:space="preserve"> </w:t>
      </w:r>
      <w:r w:rsidR="00B13972" w:rsidRPr="0052043A">
        <w:t>Annual Conference of the European Society for Population Economics</w:t>
      </w:r>
      <w:r w:rsidR="00B13972">
        <w:t>, University of Illinois at Chicago, IL</w:t>
      </w:r>
      <w:r w:rsidR="00DA6513">
        <w:t xml:space="preserve">; </w:t>
      </w:r>
      <w:r w:rsidR="00DA6513" w:rsidRPr="00DA6513">
        <w:rPr>
          <w:szCs w:val="22"/>
        </w:rPr>
        <w:t xml:space="preserve">IZA European Summer School in Labor Economics, Buch am </w:t>
      </w:r>
      <w:proofErr w:type="spellStart"/>
      <w:r w:rsidR="00DA6513" w:rsidRPr="00DA6513">
        <w:rPr>
          <w:szCs w:val="22"/>
        </w:rPr>
        <w:t>Ammersee</w:t>
      </w:r>
      <w:proofErr w:type="spellEnd"/>
      <w:r w:rsidR="00DA6513" w:rsidRPr="00DA6513">
        <w:rPr>
          <w:szCs w:val="22"/>
        </w:rPr>
        <w:t>, Germany</w:t>
      </w:r>
      <w:r w:rsidR="00B13972">
        <w:t>.</w:t>
      </w:r>
    </w:p>
    <w:p w14:paraId="551E2875" w14:textId="77777777" w:rsidR="00DA6513" w:rsidRDefault="00DA6513">
      <w:pPr>
        <w:pStyle w:val="BodyText"/>
        <w:spacing w:before="1" w:line="276" w:lineRule="exact"/>
        <w:ind w:left="1239" w:right="159" w:hanging="720"/>
        <w:jc w:val="both"/>
      </w:pPr>
    </w:p>
    <w:p w14:paraId="0102E45A" w14:textId="77777777" w:rsidR="00D61E8C" w:rsidRDefault="00B134ED">
      <w:pPr>
        <w:spacing w:after="19"/>
        <w:ind w:left="160"/>
        <w:rPr>
          <w:b/>
        </w:rPr>
      </w:pPr>
      <w:r>
        <w:rPr>
          <w:b/>
          <w:sz w:val="28"/>
        </w:rPr>
        <w:t>I</w:t>
      </w:r>
      <w:r>
        <w:rPr>
          <w:b/>
        </w:rPr>
        <w:t xml:space="preserve">NVITED </w:t>
      </w:r>
      <w:r>
        <w:rPr>
          <w:b/>
          <w:sz w:val="28"/>
        </w:rPr>
        <w:t>S</w:t>
      </w:r>
      <w:r>
        <w:rPr>
          <w:b/>
        </w:rPr>
        <w:t>EMINARS</w:t>
      </w:r>
    </w:p>
    <w:p w14:paraId="66FF0DFC"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1AF5722C" wp14:editId="5529B78F">
                <wp:extent cx="6000750" cy="190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3" name="Line 1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A2DCC9" id="Group 1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MP56RGCAgAA&#10;mAUAAA4AAAAAAAAAAAAAAAAALgIAAGRycy9lMm9Eb2MueG1sUEsBAi0AFAAGAAgAAAAhAESmpNXa&#10;AAAAAwEAAA8AAAAAAAAAAAAAAAAA3AQAAGRycy9kb3ducmV2LnhtbFBLBQYAAAAABAAEAPMAAADj&#10;BQAAAAA=&#10;">
                <v:line id="Line 1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64DcEAAADbAAAADwAAAGRycy9kb3ducmV2LnhtbERPS2sCMRC+F/ofwhR6q1kV+liNUsWi&#10;9GS3XrwNm9kH3UyWZNT13zdCobf5+J4zXw6uU2cKsfVsYDzKQBGX3rZcGzh8fzy9goqCbLHzTAau&#10;FGG5uL+bY279hb/oXEitUgjHHA00In2udSwbchhHvidOXOWDQ0kw1NoGvKRw1+lJlj1rhy2nhgZ7&#10;WjdU/hQnZ+BFiiq0072n8baSt8/J4ahXG2MeH4b3GSihQf7Ff+6dTfOncPslHa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rgNwQAAANsAAAAPAAAAAAAAAAAAAAAA&#10;AKECAABkcnMvZG93bnJldi54bWxQSwUGAAAAAAQABAD5AAAAjwMAAAAA&#10;" strokecolor="#818181" strokeweight="1.5pt"/>
                <w10:anchorlock/>
              </v:group>
            </w:pict>
          </mc:Fallback>
        </mc:AlternateContent>
      </w:r>
    </w:p>
    <w:p w14:paraId="20C43D43" w14:textId="0484B727" w:rsidR="00B270E6" w:rsidRDefault="00B270E6" w:rsidP="00A81817">
      <w:pPr>
        <w:pStyle w:val="ListParagraph"/>
        <w:widowControl/>
        <w:adjustRightInd w:val="0"/>
        <w:spacing w:before="80"/>
        <w:ind w:left="1170" w:right="260" w:hanging="650"/>
        <w:contextualSpacing/>
        <w:rPr>
          <w:color w:val="000000" w:themeColor="text1"/>
          <w:sz w:val="24"/>
          <w:szCs w:val="24"/>
        </w:rPr>
      </w:pPr>
      <w:bookmarkStart w:id="29" w:name="2015:_University_of_South_Florida"/>
      <w:bookmarkStart w:id="30" w:name="OLE_LINK31"/>
      <w:bookmarkStart w:id="31" w:name="OLE_LINK32"/>
      <w:bookmarkEnd w:id="29"/>
      <w:r w:rsidRPr="00A81817">
        <w:rPr>
          <w:sz w:val="24"/>
          <w:szCs w:val="24"/>
        </w:rPr>
        <w:t>201</w:t>
      </w:r>
      <w:r>
        <w:rPr>
          <w:sz w:val="24"/>
          <w:szCs w:val="24"/>
        </w:rPr>
        <w:t>9</w:t>
      </w:r>
      <w:r w:rsidRPr="00A81817">
        <w:rPr>
          <w:sz w:val="24"/>
          <w:szCs w:val="24"/>
        </w:rPr>
        <w:t xml:space="preserve">: </w:t>
      </w:r>
      <w:r w:rsidR="00AE65B1">
        <w:rPr>
          <w:sz w:val="24"/>
          <w:szCs w:val="24"/>
        </w:rPr>
        <w:t xml:space="preserve">IU, Bloomington, IN, American Society of Health Economics Meetings, Washington DC, </w:t>
      </w:r>
      <w:proofErr w:type="spellStart"/>
      <w:r w:rsidR="00AE65B1">
        <w:rPr>
          <w:sz w:val="24"/>
          <w:szCs w:val="24"/>
        </w:rPr>
        <w:t>Regenstrief</w:t>
      </w:r>
      <w:proofErr w:type="spellEnd"/>
      <w:r w:rsidR="00AE65B1">
        <w:rPr>
          <w:sz w:val="24"/>
          <w:szCs w:val="24"/>
        </w:rPr>
        <w:t xml:space="preserve"> Institute, Indianapolis, IN, </w:t>
      </w:r>
      <w:r>
        <w:rPr>
          <w:sz w:val="24"/>
          <w:szCs w:val="24"/>
        </w:rPr>
        <w:t>Ball State University</w:t>
      </w:r>
      <w:r w:rsidR="00B4743C">
        <w:rPr>
          <w:sz w:val="24"/>
          <w:szCs w:val="24"/>
        </w:rPr>
        <w:t>, Muncie, IN.</w:t>
      </w:r>
      <w:r w:rsidRPr="00A81817">
        <w:rPr>
          <w:color w:val="000000" w:themeColor="text1"/>
          <w:sz w:val="24"/>
          <w:szCs w:val="24"/>
        </w:rPr>
        <w:t xml:space="preserve"> </w:t>
      </w:r>
    </w:p>
    <w:p w14:paraId="61C86CB7" w14:textId="2ECA40D8" w:rsidR="00C63F09" w:rsidRPr="00A81817" w:rsidRDefault="00C63F09" w:rsidP="00A81817">
      <w:pPr>
        <w:pStyle w:val="ListParagraph"/>
        <w:widowControl/>
        <w:adjustRightInd w:val="0"/>
        <w:spacing w:before="80"/>
        <w:ind w:left="1170" w:right="260" w:hanging="650"/>
        <w:contextualSpacing/>
        <w:rPr>
          <w:sz w:val="24"/>
          <w:szCs w:val="24"/>
        </w:rPr>
      </w:pPr>
      <w:r w:rsidRPr="00A81817">
        <w:rPr>
          <w:sz w:val="24"/>
          <w:szCs w:val="24"/>
        </w:rPr>
        <w:t>2018: Federal Reserve Bank of Chicago, IL</w:t>
      </w:r>
      <w:r w:rsidR="00A81817" w:rsidRPr="00A81817">
        <w:rPr>
          <w:sz w:val="24"/>
          <w:szCs w:val="24"/>
        </w:rPr>
        <w:t xml:space="preserve">; </w:t>
      </w:r>
      <w:r w:rsidR="00A81817" w:rsidRPr="00A81817">
        <w:rPr>
          <w:bCs/>
          <w:color w:val="000000" w:themeColor="text1"/>
          <w:sz w:val="24"/>
          <w:szCs w:val="24"/>
        </w:rPr>
        <w:t>The Economic Club of Indiana,</w:t>
      </w:r>
      <w:r w:rsidR="00A81817" w:rsidRPr="00A81817">
        <w:rPr>
          <w:b/>
          <w:bCs/>
          <w:color w:val="000000" w:themeColor="text1"/>
          <w:sz w:val="24"/>
          <w:szCs w:val="24"/>
        </w:rPr>
        <w:t xml:space="preserve"> </w:t>
      </w:r>
      <w:r w:rsidR="00A81817" w:rsidRPr="00A81817">
        <w:rPr>
          <w:color w:val="000000" w:themeColor="text1"/>
          <w:sz w:val="24"/>
          <w:szCs w:val="24"/>
        </w:rPr>
        <w:t xml:space="preserve">March </w:t>
      </w:r>
      <w:r w:rsidR="00A81817" w:rsidRPr="00A81817">
        <w:rPr>
          <w:rStyle w:val="highlight"/>
          <w:color w:val="000000" w:themeColor="text1"/>
          <w:sz w:val="24"/>
          <w:szCs w:val="24"/>
        </w:rPr>
        <w:t xml:space="preserve">Luncheon, </w:t>
      </w:r>
      <w:r w:rsidR="00A81817" w:rsidRPr="00A81817">
        <w:rPr>
          <w:color w:val="000000" w:themeColor="text1"/>
          <w:sz w:val="24"/>
          <w:szCs w:val="24"/>
        </w:rPr>
        <w:t xml:space="preserve">Featuring Ed </w:t>
      </w:r>
      <w:proofErr w:type="spellStart"/>
      <w:r w:rsidR="00A81817" w:rsidRPr="00A81817">
        <w:rPr>
          <w:color w:val="000000" w:themeColor="text1"/>
          <w:sz w:val="24"/>
          <w:szCs w:val="24"/>
        </w:rPr>
        <w:t>Glaeser</w:t>
      </w:r>
      <w:proofErr w:type="spellEnd"/>
      <w:r w:rsidR="00A81817" w:rsidRPr="00A81817">
        <w:rPr>
          <w:color w:val="000000" w:themeColor="text1"/>
          <w:sz w:val="24"/>
          <w:szCs w:val="24"/>
        </w:rPr>
        <w:t xml:space="preserve"> (3/16/2018), Indianapolis, IN; IU Grand Challenge Addictions Ideas Lab residential workshop; </w:t>
      </w:r>
      <w:r w:rsidR="00A81817" w:rsidRPr="00A81817">
        <w:rPr>
          <w:color w:val="000000"/>
          <w:sz w:val="24"/>
          <w:szCs w:val="24"/>
          <w:shd w:val="clear" w:color="auto" w:fill="FFFFFF"/>
        </w:rPr>
        <w:t xml:space="preserve">Health Services </w:t>
      </w:r>
      <w:r w:rsidR="00A81817" w:rsidRPr="00A81817">
        <w:rPr>
          <w:sz w:val="24"/>
          <w:szCs w:val="24"/>
          <w:shd w:val="clear" w:color="auto" w:fill="FFFFFF"/>
        </w:rPr>
        <w:t xml:space="preserve">Research </w:t>
      </w:r>
      <w:r w:rsidR="00A81817" w:rsidRPr="00A81817">
        <w:rPr>
          <w:rStyle w:val="highlight"/>
          <w:sz w:val="24"/>
          <w:szCs w:val="24"/>
          <w:shd w:val="clear" w:color="auto" w:fill="FFFFFF"/>
        </w:rPr>
        <w:t>Networking</w:t>
      </w:r>
      <w:r w:rsidR="00A81817" w:rsidRPr="00A81817">
        <w:rPr>
          <w:sz w:val="24"/>
          <w:szCs w:val="24"/>
          <w:shd w:val="clear" w:color="auto" w:fill="FFFFFF"/>
        </w:rPr>
        <w:t xml:space="preserve"> Event IUPUI-IUB; IU Center for Aging Research presentation </w:t>
      </w:r>
    </w:p>
    <w:p w14:paraId="60FF8A8F" w14:textId="77777777" w:rsidR="00D61E8C" w:rsidRDefault="00B134ED" w:rsidP="003C7D7F">
      <w:pPr>
        <w:pStyle w:val="BodyText"/>
        <w:ind w:left="520" w:right="260"/>
      </w:pPr>
      <w:bookmarkStart w:id="32" w:name="OLE_LINK36"/>
      <w:bookmarkStart w:id="33" w:name="OLE_LINK37"/>
      <w:bookmarkStart w:id="34" w:name="OLE_LINK38"/>
      <w:r>
        <w:t>201</w:t>
      </w:r>
      <w:r w:rsidR="00935163">
        <w:t>7</w:t>
      </w:r>
      <w:r>
        <w:t xml:space="preserve">: </w:t>
      </w:r>
      <w:r w:rsidR="00935163">
        <w:t>Indiana Board of Pharmacy</w:t>
      </w:r>
      <w:r w:rsidR="004648C1">
        <w:t>, Indianapolis, IN</w:t>
      </w:r>
    </w:p>
    <w:bookmarkEnd w:id="30"/>
    <w:bookmarkEnd w:id="31"/>
    <w:bookmarkEnd w:id="32"/>
    <w:bookmarkEnd w:id="33"/>
    <w:bookmarkEnd w:id="34"/>
    <w:p w14:paraId="4673873C" w14:textId="77777777" w:rsidR="00935163" w:rsidRDefault="00935163" w:rsidP="00D752BB">
      <w:pPr>
        <w:pStyle w:val="BodyText"/>
        <w:ind w:left="1170" w:right="260" w:hanging="650"/>
      </w:pPr>
      <w:r>
        <w:t>2016: Indiana University-Vanderbilt University Health Economics and Policy Conference</w:t>
      </w:r>
      <w:r w:rsidR="00B97C04">
        <w:t>, Indiana University, IN.</w:t>
      </w:r>
    </w:p>
    <w:p w14:paraId="5917E93A" w14:textId="77777777" w:rsidR="001E5D09" w:rsidRDefault="001E5D09" w:rsidP="00D752BB">
      <w:pPr>
        <w:pStyle w:val="BodyText"/>
        <w:ind w:left="1170" w:right="260" w:hanging="650"/>
      </w:pPr>
      <w:r>
        <w:t>2014: Eli Lilly, Pharmaceutical Company, Indianapolis, IN.</w:t>
      </w:r>
    </w:p>
    <w:p w14:paraId="055B4D83" w14:textId="77777777" w:rsidR="00F82676" w:rsidRDefault="00B134ED" w:rsidP="00CB3F91">
      <w:pPr>
        <w:pStyle w:val="BodyText"/>
        <w:ind w:left="1170" w:right="350" w:hanging="650"/>
      </w:pPr>
      <w:bookmarkStart w:id="35" w:name="2013:__University_of_Chicago"/>
      <w:bookmarkEnd w:id="35"/>
      <w:r>
        <w:t xml:space="preserve">2013: </w:t>
      </w:r>
      <w:r w:rsidR="00693740">
        <w:t>Federal Reserve Bank of Chicago, IL</w:t>
      </w:r>
      <w:r w:rsidR="00CB3F91">
        <w:t xml:space="preserve">; </w:t>
      </w:r>
      <w:r w:rsidR="00CB3F91" w:rsidRPr="00CB3F91">
        <w:t>NBER</w:t>
      </w:r>
      <w:r w:rsidR="00CB3F91">
        <w:t>, Cambridge, MA</w:t>
      </w:r>
      <w:r w:rsidR="00693740">
        <w:t>.</w:t>
      </w:r>
      <w:r>
        <w:t xml:space="preserve"> </w:t>
      </w:r>
      <w:bookmarkStart w:id="36" w:name="2012:__Illinois_State_University"/>
      <w:bookmarkEnd w:id="36"/>
    </w:p>
    <w:p w14:paraId="1AB93C3C" w14:textId="77777777" w:rsidR="00D61E8C" w:rsidRDefault="00B134ED" w:rsidP="00731384">
      <w:pPr>
        <w:pStyle w:val="BodyText"/>
        <w:ind w:left="520" w:right="350"/>
      </w:pPr>
      <w:r>
        <w:t>201</w:t>
      </w:r>
      <w:r w:rsidR="005D1AF7">
        <w:t>1</w:t>
      </w:r>
      <w:r w:rsidR="009E308E">
        <w:t>: Purdue University, West Lafayette, IN.</w:t>
      </w:r>
    </w:p>
    <w:p w14:paraId="4F4892A0" w14:textId="77777777" w:rsidR="00232C1C" w:rsidRDefault="00232C1C" w:rsidP="00731384">
      <w:pPr>
        <w:pStyle w:val="BodyText"/>
        <w:ind w:left="520" w:right="350"/>
      </w:pPr>
      <w:r>
        <w:t>2010: Indiana University Purdue University Indianapolis, Indianapolis, IN.</w:t>
      </w:r>
    </w:p>
    <w:p w14:paraId="2E2DF33F" w14:textId="77777777" w:rsidR="00D61E8C" w:rsidRDefault="00B134ED" w:rsidP="00C039E3">
      <w:pPr>
        <w:pStyle w:val="BodyText"/>
        <w:ind w:left="1170" w:hanging="650"/>
      </w:pPr>
      <w:bookmarkStart w:id="37" w:name="2011:__Indiana_University-Purdue_Univers"/>
      <w:bookmarkStart w:id="38" w:name="2008:__University_of_Rochester,_Universi"/>
      <w:bookmarkEnd w:id="37"/>
      <w:bookmarkEnd w:id="38"/>
      <w:r>
        <w:t>20</w:t>
      </w:r>
      <w:r w:rsidR="002E7AB6">
        <w:t>09: University of Chicago (March and June), Chicago, IL</w:t>
      </w:r>
      <w:r w:rsidR="00BA0711">
        <w:t xml:space="preserve">; Northwestern University, </w:t>
      </w:r>
      <w:r w:rsidR="00CF0BF4">
        <w:t>Evanston, IL</w:t>
      </w:r>
      <w:r w:rsidR="00F54049">
        <w:t>; I</w:t>
      </w:r>
      <w:r w:rsidR="00232C1C">
        <w:t>ndiana University Purdue University Indianapolis, Indianapolis, IN</w:t>
      </w:r>
      <w:r w:rsidR="00CF0BF4">
        <w:t>.</w:t>
      </w:r>
    </w:p>
    <w:p w14:paraId="33D979AD" w14:textId="77777777" w:rsidR="00D61E8C" w:rsidRDefault="00B134ED" w:rsidP="00C039E3">
      <w:pPr>
        <w:pStyle w:val="BodyText"/>
        <w:ind w:left="1170" w:hanging="650"/>
        <w:rPr>
          <w:szCs w:val="22"/>
        </w:rPr>
      </w:pPr>
      <w:r>
        <w:t>2008</w:t>
      </w:r>
      <w:r w:rsidR="00893CAA">
        <w:t xml:space="preserve">: </w:t>
      </w:r>
      <w:r w:rsidR="00893CAA" w:rsidRPr="00C039E3">
        <w:rPr>
          <w:szCs w:val="22"/>
        </w:rPr>
        <w:t xml:space="preserve">Max Planck Institute for Demographic Research, </w:t>
      </w:r>
      <w:r w:rsidR="00893CAA" w:rsidRPr="00C039E3">
        <w:t xml:space="preserve">Taormina, Italy; </w:t>
      </w:r>
      <w:r w:rsidR="00893CAA" w:rsidRPr="00C039E3">
        <w:rPr>
          <w:szCs w:val="22"/>
        </w:rPr>
        <w:t>Max Planck Institute for Demographic Research, Rostock, Germany.</w:t>
      </w:r>
    </w:p>
    <w:p w14:paraId="391DA7C2" w14:textId="77777777" w:rsidR="00893CAA" w:rsidRDefault="00893CAA">
      <w:pPr>
        <w:pStyle w:val="BodyText"/>
        <w:ind w:left="520"/>
        <w:rPr>
          <w:szCs w:val="22"/>
        </w:rPr>
      </w:pPr>
      <w:r>
        <w:rPr>
          <w:szCs w:val="22"/>
        </w:rPr>
        <w:t>2007: University College London, London, U.K.</w:t>
      </w:r>
    </w:p>
    <w:p w14:paraId="41B98303" w14:textId="77777777" w:rsidR="007005C0" w:rsidRDefault="007005C0">
      <w:pPr>
        <w:pStyle w:val="BodyText"/>
        <w:ind w:left="520"/>
      </w:pPr>
    </w:p>
    <w:p w14:paraId="04E3D326" w14:textId="77777777" w:rsidR="007005C0" w:rsidRDefault="007005C0" w:rsidP="007005C0">
      <w:pPr>
        <w:spacing w:after="19"/>
        <w:ind w:left="160"/>
        <w:rPr>
          <w:b/>
        </w:rPr>
      </w:pPr>
      <w:r>
        <w:rPr>
          <w:b/>
          <w:sz w:val="28"/>
        </w:rPr>
        <w:t>I</w:t>
      </w:r>
      <w:r>
        <w:rPr>
          <w:b/>
        </w:rPr>
        <w:t xml:space="preserve">NVITED </w:t>
      </w:r>
      <w:r>
        <w:rPr>
          <w:b/>
          <w:sz w:val="28"/>
        </w:rPr>
        <w:t>Visiting Positions</w:t>
      </w:r>
    </w:p>
    <w:p w14:paraId="3328101A" w14:textId="77777777" w:rsidR="007005C0" w:rsidRDefault="007005C0" w:rsidP="007005C0">
      <w:pPr>
        <w:pStyle w:val="BodyText"/>
        <w:spacing w:line="30" w:lineRule="exact"/>
        <w:ind w:left="115"/>
        <w:rPr>
          <w:sz w:val="3"/>
        </w:rPr>
      </w:pPr>
      <w:r>
        <w:rPr>
          <w:noProof/>
          <w:sz w:val="3"/>
        </w:rPr>
        <mc:AlternateContent>
          <mc:Choice Requires="wpg">
            <w:drawing>
              <wp:inline distT="0" distB="0" distL="0" distR="0" wp14:anchorId="3C73BDEB" wp14:editId="3F49B976">
                <wp:extent cx="6000750" cy="190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1" name="Line 1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4A1CE5" id="Group 2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AmXFfagwIA&#10;AJgFAAAOAAAAAAAAAAAAAAAAAC4CAABkcnMvZTJvRG9jLnhtbFBLAQItABQABgAIAAAAIQBEpqTV&#10;2gAAAAMBAAAPAAAAAAAAAAAAAAAAAN0EAABkcnMvZG93bnJldi54bWxQSwUGAAAAAAQABADzAAAA&#10;5AUAAAAA&#10;">
                <v:line id="Line 1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xJXMMAAADbAAAADwAAAGRycy9kb3ducmV2LnhtbESPT0vDQBTE74LfYXlCb3aTCFVjt0WL&#10;peJJYy/eHtmXP5h9G3Zf2/TbdwXB4zAzv2GW68kN6kgh9p4N5PMMFHHtbc+tgf3X9vYBVBRki4Nn&#10;MnCmCOvV9dUSS+tP/EnHSlqVIBxLNNCJjKXWse7IYZz7kTh5jQ8OJcnQahvwlOBu0EWWLbTDntNC&#10;hyNtOqp/qoMzcC9VE/q7D0/5rpHH92L/rV9ejZndTM9PoIQm+Q//td+sgSKH3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cSVzDAAAA2wAAAA8AAAAAAAAAAAAA&#10;AAAAoQIAAGRycy9kb3ducmV2LnhtbFBLBQYAAAAABAAEAPkAAACRAwAAAAA=&#10;" strokecolor="#818181" strokeweight="1.5pt"/>
                <w10:anchorlock/>
              </v:group>
            </w:pict>
          </mc:Fallback>
        </mc:AlternateContent>
      </w:r>
    </w:p>
    <w:p w14:paraId="22FE913C" w14:textId="77777777" w:rsidR="007005C0" w:rsidRDefault="007005C0" w:rsidP="007005C0">
      <w:pPr>
        <w:pStyle w:val="BodyText"/>
        <w:ind w:left="520"/>
      </w:pPr>
      <w:r>
        <w:t>Northwestern University, Department of Economics, Evanston, IL (2008-2009).</w:t>
      </w:r>
    </w:p>
    <w:p w14:paraId="1B1671D5" w14:textId="77777777" w:rsidR="007005C0" w:rsidRDefault="00505C87" w:rsidP="00D93E6E">
      <w:pPr>
        <w:pStyle w:val="BodyText"/>
        <w:ind w:left="900" w:hanging="380"/>
        <w:rPr>
          <w:szCs w:val="22"/>
        </w:rPr>
      </w:pPr>
      <w:r>
        <w:t xml:space="preserve">University College London, </w:t>
      </w:r>
      <w:r w:rsidR="00D92356">
        <w:t>The Center for Microdata Methods and Practice,</w:t>
      </w:r>
      <w:r w:rsidR="007005C0">
        <w:t xml:space="preserve"> London, U.K.</w:t>
      </w:r>
      <w:r w:rsidR="00D93E6E">
        <w:t xml:space="preserve"> (2007, 2008)</w:t>
      </w:r>
    </w:p>
    <w:p w14:paraId="4719B359" w14:textId="77777777" w:rsidR="007005C0" w:rsidRDefault="007005C0" w:rsidP="007005C0">
      <w:pPr>
        <w:pStyle w:val="BodyText"/>
        <w:ind w:left="520"/>
      </w:pPr>
    </w:p>
    <w:p w14:paraId="4002354C" w14:textId="77777777" w:rsidR="00D61E8C" w:rsidRDefault="00B134ED">
      <w:pPr>
        <w:spacing w:after="19"/>
        <w:ind w:left="160"/>
        <w:rPr>
          <w:b/>
        </w:rPr>
      </w:pPr>
      <w:r>
        <w:rPr>
          <w:b/>
          <w:sz w:val="28"/>
        </w:rPr>
        <w:t>H</w:t>
      </w:r>
      <w:r>
        <w:rPr>
          <w:b/>
        </w:rPr>
        <w:t xml:space="preserve">ONORS AND </w:t>
      </w:r>
      <w:r>
        <w:rPr>
          <w:b/>
          <w:sz w:val="28"/>
        </w:rPr>
        <w:t>A</w:t>
      </w:r>
      <w:r>
        <w:rPr>
          <w:b/>
        </w:rPr>
        <w:t>WARDS</w:t>
      </w:r>
    </w:p>
    <w:p w14:paraId="2FC387E4"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0A5CBC96" wp14:editId="22BB7C5E">
                <wp:extent cx="6000750" cy="19050"/>
                <wp:effectExtent l="0" t="7620" r="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1" name="Line 11"/>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868C8" id="Group 1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FG4w1OCAgAA&#10;mAUAAA4AAAAAAAAAAAAAAAAALgIAAGRycy9lMm9Eb2MueG1sUEsBAi0AFAAGAAgAAAAhAESmpNXa&#10;AAAAAwEAAA8AAAAAAAAAAAAAAAAA3AQAAGRycy9kb3ducmV2LnhtbFBLBQYAAAAABAAEAPMAAADj&#10;BQAAAAA=&#10;">
                <v:line id="Line 11"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D4cEAAADbAAAADwAAAGRycy9kb3ducmV2LnhtbERPS2sCMRC+F/ofwhS81exa6GM1Slsq&#10;Fk+69dLbsJl94GayJFNd/31TEHqbj+85i9XoenWiEDvPBvJpBoq48rbjxsDha33/DCoKssXeMxm4&#10;UITV8vZmgYX1Z97TqZRGpRCOBRpoRYZC61i15DBO/UCcuNoHh5JgaLQNeE7hrtezLHvUDjtODS0O&#10;9N5SdSx/nIEnKevQPew85ZtaXrazw7d++zBmcje+zkEJjfIvvro/bZqfw98v6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8IPhwQAAANsAAAAPAAAAAAAAAAAAAAAA&#10;AKECAABkcnMvZG93bnJldi54bWxQSwUGAAAAAAQABAD5AAAAjwMAAAAA&#10;" strokecolor="#818181" strokeweight="1.5pt"/>
                <w10:anchorlock/>
              </v:group>
            </w:pict>
          </mc:Fallback>
        </mc:AlternateContent>
      </w:r>
    </w:p>
    <w:p w14:paraId="3F1F5C6D" w14:textId="16D4DF7D" w:rsidR="00000C74" w:rsidRPr="00000C74" w:rsidRDefault="00000C74" w:rsidP="00000C74">
      <w:pPr>
        <w:pStyle w:val="ListParagraph"/>
        <w:widowControl/>
        <w:numPr>
          <w:ilvl w:val="0"/>
          <w:numId w:val="7"/>
        </w:numPr>
        <w:autoSpaceDE/>
        <w:autoSpaceDN/>
        <w:rPr>
          <w:bCs/>
          <w:color w:val="000000"/>
          <w:sz w:val="24"/>
          <w:szCs w:val="24"/>
        </w:rPr>
      </w:pPr>
      <w:r>
        <w:t>The North American Primary Care Research Group (NAPCRG) Pearl Award 2018 for the study ‘</w:t>
      </w:r>
      <w:r w:rsidRPr="00187E53">
        <w:rPr>
          <w:sz w:val="24"/>
          <w:szCs w:val="24"/>
        </w:rPr>
        <w:t>Exploring perceptions and experiences of patients who have chronic pain as state prescription opioid policies change: a qualitative study in Indiana</w:t>
      </w:r>
      <w:r>
        <w:rPr>
          <w:sz w:val="24"/>
          <w:szCs w:val="24"/>
        </w:rPr>
        <w:t xml:space="preserve"> (coauthored with </w:t>
      </w:r>
      <w:r w:rsidRPr="00187E53">
        <w:rPr>
          <w:sz w:val="24"/>
          <w:szCs w:val="24"/>
        </w:rPr>
        <w:t xml:space="preserve">Al </w:t>
      </w:r>
      <w:proofErr w:type="spellStart"/>
      <w:r w:rsidRPr="00187E53">
        <w:rPr>
          <w:sz w:val="24"/>
          <w:szCs w:val="24"/>
        </w:rPr>
        <w:t>Achkar</w:t>
      </w:r>
      <w:proofErr w:type="spellEnd"/>
      <w:r w:rsidRPr="00187E53">
        <w:rPr>
          <w:sz w:val="24"/>
          <w:szCs w:val="24"/>
        </w:rPr>
        <w:t xml:space="preserve"> M, Revere D, Dennis B, </w:t>
      </w:r>
      <w:proofErr w:type="spellStart"/>
      <w:r w:rsidRPr="00DC72FF">
        <w:rPr>
          <w:sz w:val="24"/>
          <w:szCs w:val="24"/>
        </w:rPr>
        <w:t>MacKie</w:t>
      </w:r>
      <w:proofErr w:type="spellEnd"/>
      <w:r w:rsidRPr="00187E53">
        <w:rPr>
          <w:sz w:val="24"/>
          <w:szCs w:val="24"/>
        </w:rPr>
        <w:t xml:space="preserve"> </w:t>
      </w:r>
      <w:r>
        <w:rPr>
          <w:sz w:val="24"/>
          <w:szCs w:val="24"/>
        </w:rPr>
        <w:t>P and</w:t>
      </w:r>
      <w:r w:rsidR="00D91392">
        <w:rPr>
          <w:sz w:val="24"/>
          <w:szCs w:val="24"/>
        </w:rPr>
        <w:t xml:space="preserve"> </w:t>
      </w:r>
      <w:r>
        <w:rPr>
          <w:sz w:val="24"/>
          <w:szCs w:val="24"/>
        </w:rPr>
        <w:t xml:space="preserve">Grannis S). Published in </w:t>
      </w:r>
      <w:r w:rsidRPr="00672D5F">
        <w:rPr>
          <w:b/>
          <w:i/>
          <w:sz w:val="24"/>
          <w:szCs w:val="24"/>
        </w:rPr>
        <w:t>BMJ Open</w:t>
      </w:r>
      <w:r>
        <w:rPr>
          <w:b/>
          <w:i/>
          <w:sz w:val="24"/>
          <w:szCs w:val="24"/>
        </w:rPr>
        <w:t xml:space="preserve">. </w:t>
      </w:r>
      <w:r w:rsidRPr="00D533CA">
        <w:rPr>
          <w:sz w:val="24"/>
          <w:szCs w:val="24"/>
        </w:rPr>
        <w:t>Vol</w:t>
      </w:r>
      <w:r w:rsidRPr="00D533CA">
        <w:rPr>
          <w:b/>
          <w:i/>
          <w:sz w:val="24"/>
          <w:szCs w:val="24"/>
        </w:rPr>
        <w:t xml:space="preserve"> </w:t>
      </w:r>
      <w:r w:rsidRPr="00D533CA">
        <w:rPr>
          <w:rFonts w:eastAsiaTheme="minorHAnsi"/>
          <w:sz w:val="24"/>
          <w:szCs w:val="24"/>
        </w:rPr>
        <w:t>0:e015083</w:t>
      </w:r>
      <w:r>
        <w:rPr>
          <w:rFonts w:eastAsiaTheme="minorHAnsi"/>
          <w:sz w:val="24"/>
          <w:szCs w:val="24"/>
        </w:rPr>
        <w:t>.</w:t>
      </w:r>
      <w:r>
        <w:t xml:space="preserve"> Pearl awards are given to top research studies presented at the NAPCRG Annual Meeting each year that will impact clinical practice.</w:t>
      </w:r>
    </w:p>
    <w:p w14:paraId="7B410327" w14:textId="3129A34E" w:rsidR="00CE5481" w:rsidRPr="00000C74" w:rsidRDefault="00E4071B" w:rsidP="00000C74">
      <w:pPr>
        <w:pStyle w:val="ListParagraph"/>
        <w:widowControl/>
        <w:numPr>
          <w:ilvl w:val="0"/>
          <w:numId w:val="7"/>
        </w:numPr>
        <w:autoSpaceDE/>
        <w:autoSpaceDN/>
        <w:rPr>
          <w:bCs/>
          <w:color w:val="000000"/>
          <w:sz w:val="24"/>
          <w:szCs w:val="24"/>
        </w:rPr>
      </w:pPr>
      <w:r w:rsidRPr="00000C74">
        <w:rPr>
          <w:bCs/>
          <w:color w:val="000000"/>
          <w:sz w:val="24"/>
          <w:szCs w:val="24"/>
        </w:rPr>
        <w:t>Summer Research Grant</w:t>
      </w:r>
      <w:r w:rsidR="00CE5481" w:rsidRPr="00000C74">
        <w:rPr>
          <w:bCs/>
          <w:color w:val="000000"/>
          <w:sz w:val="24"/>
          <w:szCs w:val="24"/>
        </w:rPr>
        <w:t>, IUPUI, 2011</w:t>
      </w:r>
      <w:r w:rsidR="00A734A7" w:rsidRPr="00000C74">
        <w:rPr>
          <w:bCs/>
          <w:color w:val="000000"/>
          <w:sz w:val="24"/>
          <w:szCs w:val="24"/>
        </w:rPr>
        <w:t>.</w:t>
      </w:r>
      <w:r w:rsidR="00CE5481" w:rsidRPr="00000C74">
        <w:rPr>
          <w:bCs/>
          <w:color w:val="000000"/>
          <w:sz w:val="24"/>
          <w:szCs w:val="24"/>
        </w:rPr>
        <w:t xml:space="preserve"> </w:t>
      </w:r>
    </w:p>
    <w:p w14:paraId="0822DA65" w14:textId="77777777" w:rsidR="00E4071B" w:rsidRPr="00000C74" w:rsidRDefault="00E4071B" w:rsidP="00000C74">
      <w:pPr>
        <w:pStyle w:val="ListParagraph"/>
        <w:numPr>
          <w:ilvl w:val="0"/>
          <w:numId w:val="7"/>
        </w:numPr>
        <w:rPr>
          <w:sz w:val="24"/>
          <w:szCs w:val="24"/>
        </w:rPr>
      </w:pPr>
      <w:r w:rsidRPr="00000C74">
        <w:rPr>
          <w:sz w:val="24"/>
          <w:szCs w:val="24"/>
        </w:rPr>
        <w:t>Doctoral research fellowship, Microdata Methods and Practice supported by EU 6</w:t>
      </w:r>
      <w:r w:rsidRPr="00000C74">
        <w:rPr>
          <w:sz w:val="24"/>
          <w:szCs w:val="24"/>
          <w:vertAlign w:val="superscript"/>
        </w:rPr>
        <w:t>TH</w:t>
      </w:r>
      <w:r w:rsidRPr="00000C74">
        <w:rPr>
          <w:sz w:val="24"/>
          <w:szCs w:val="24"/>
        </w:rPr>
        <w:t xml:space="preserve"> Research Framework and Marie </w:t>
      </w:r>
      <w:r w:rsidR="005A4D27" w:rsidRPr="00000C74">
        <w:rPr>
          <w:sz w:val="24"/>
          <w:szCs w:val="24"/>
        </w:rPr>
        <w:t>Curie Research Training Actions, 2005-2009.</w:t>
      </w:r>
    </w:p>
    <w:p w14:paraId="3C210578" w14:textId="77777777" w:rsidR="00E4071B" w:rsidRPr="00000C74" w:rsidRDefault="00E4071B" w:rsidP="00000C74">
      <w:pPr>
        <w:pStyle w:val="ListParagraph"/>
        <w:numPr>
          <w:ilvl w:val="0"/>
          <w:numId w:val="7"/>
        </w:numPr>
        <w:rPr>
          <w:sz w:val="24"/>
          <w:szCs w:val="24"/>
        </w:rPr>
      </w:pPr>
      <w:r w:rsidRPr="00000C74">
        <w:rPr>
          <w:sz w:val="24"/>
          <w:szCs w:val="24"/>
        </w:rPr>
        <w:t>Poster Award, Annual meeting – Population Association of America, Detroit, 2009.</w:t>
      </w:r>
    </w:p>
    <w:p w14:paraId="59DBAFF3" w14:textId="77777777" w:rsidR="00A564C9" w:rsidRPr="00A564C9" w:rsidRDefault="00A564C9" w:rsidP="00000C74">
      <w:pPr>
        <w:pStyle w:val="BodyText"/>
        <w:numPr>
          <w:ilvl w:val="0"/>
          <w:numId w:val="7"/>
        </w:numPr>
      </w:pPr>
      <w:r>
        <w:t xml:space="preserve">Teaching Fellow Scholarship, Tinbergen Institute, Amsterdam, The Netherlands, 2004 </w:t>
      </w:r>
      <w:r w:rsidR="008A5B60">
        <w:t>–</w:t>
      </w:r>
      <w:r>
        <w:t xml:space="preserve"> 2005</w:t>
      </w:r>
      <w:r w:rsidR="008A5B60">
        <w:t>.</w:t>
      </w:r>
      <w:r>
        <w:t xml:space="preserve"> </w:t>
      </w:r>
    </w:p>
    <w:p w14:paraId="5BF9D192" w14:textId="77777777" w:rsidR="00D61E8C" w:rsidRDefault="00B134ED" w:rsidP="00000C74">
      <w:pPr>
        <w:pStyle w:val="BodyText"/>
        <w:numPr>
          <w:ilvl w:val="0"/>
          <w:numId w:val="7"/>
        </w:numPr>
      </w:pPr>
      <w:r>
        <w:lastRenderedPageBreak/>
        <w:t xml:space="preserve">Teaching Fellow Scholarship, Department of Economics, </w:t>
      </w:r>
      <w:r w:rsidR="00374D2D">
        <w:t>University of Nottingham</w:t>
      </w:r>
      <w:r>
        <w:t xml:space="preserve">, </w:t>
      </w:r>
      <w:r w:rsidR="008A7EEA">
        <w:t xml:space="preserve">U.K., </w:t>
      </w:r>
      <w:r>
        <w:t>200</w:t>
      </w:r>
      <w:r w:rsidR="00374D2D">
        <w:t>2</w:t>
      </w:r>
      <w:r>
        <w:t xml:space="preserve"> </w:t>
      </w:r>
      <w:r w:rsidR="004F28D3">
        <w:t>–</w:t>
      </w:r>
      <w:r>
        <w:t xml:space="preserve"> 200</w:t>
      </w:r>
      <w:r w:rsidR="00374D2D">
        <w:t>3</w:t>
      </w:r>
      <w:r w:rsidR="004F28D3">
        <w:t>.</w:t>
      </w:r>
      <w:r>
        <w:t xml:space="preserve"> </w:t>
      </w:r>
    </w:p>
    <w:p w14:paraId="10467CDB" w14:textId="081DB2EC" w:rsidR="00EE48FC" w:rsidRDefault="00EE48FC" w:rsidP="00310A36">
      <w:pPr>
        <w:pStyle w:val="ListParagraph"/>
        <w:widowControl/>
        <w:numPr>
          <w:ilvl w:val="0"/>
          <w:numId w:val="7"/>
        </w:numPr>
        <w:autoSpaceDE/>
        <w:autoSpaceDN/>
        <w:spacing w:before="100" w:beforeAutospacing="1"/>
      </w:pPr>
      <w:r>
        <w:t>Fa</w:t>
      </w:r>
      <w:r w:rsidRPr="006C6452">
        <w:t xml:space="preserve">irbanks </w:t>
      </w:r>
      <w:r w:rsidR="0082418A">
        <w:t>Foundation</w:t>
      </w:r>
      <w:r>
        <w:t xml:space="preserve"> – </w:t>
      </w:r>
      <w:r w:rsidR="00E82EB2">
        <w:t>Role Co-investigator (</w:t>
      </w:r>
      <w:r>
        <w:t>12.5% effort</w:t>
      </w:r>
      <w:r w:rsidR="00E82EB2">
        <w:t>)</w:t>
      </w:r>
      <w:r>
        <w:t>, PI: Dennis Watson,</w:t>
      </w:r>
      <w:r w:rsidRPr="00D42C62">
        <w:t xml:space="preserve"> Grant Number 5 NU17CE002721-02</w:t>
      </w:r>
      <w:r>
        <w:t>.</w:t>
      </w:r>
    </w:p>
    <w:p w14:paraId="19E9B525" w14:textId="77777777" w:rsidR="00D61E8C" w:rsidRPr="003C565D" w:rsidRDefault="00D61E8C">
      <w:pPr>
        <w:pStyle w:val="BodyText"/>
      </w:pPr>
    </w:p>
    <w:p w14:paraId="35D6FD85" w14:textId="77777777" w:rsidR="00D61E8C" w:rsidRDefault="00B134ED">
      <w:pPr>
        <w:spacing w:after="19"/>
        <w:ind w:left="160"/>
        <w:rPr>
          <w:b/>
        </w:rPr>
      </w:pPr>
      <w:r>
        <w:rPr>
          <w:b/>
          <w:sz w:val="28"/>
        </w:rPr>
        <w:t>P</w:t>
      </w:r>
      <w:r>
        <w:rPr>
          <w:b/>
        </w:rPr>
        <w:t xml:space="preserve">ROFESSIONAL </w:t>
      </w:r>
      <w:r>
        <w:rPr>
          <w:b/>
          <w:sz w:val="28"/>
        </w:rPr>
        <w:t>A</w:t>
      </w:r>
      <w:r>
        <w:rPr>
          <w:b/>
        </w:rPr>
        <w:t>FFILIATIONS</w:t>
      </w:r>
    </w:p>
    <w:p w14:paraId="13C8B02F"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0D9EECA1" wp14:editId="24E8A519">
                <wp:extent cx="6000750" cy="19050"/>
                <wp:effectExtent l="0" t="8255" r="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9" name="Line 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0EB72" id="Group 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BQ4wpWgAIAAJQF&#10;AAAOAAAAAAAAAAAAAAAAAC4CAABkcnMvZTJvRG9jLnhtbFBLAQItABQABgAIAAAAIQBEpqTV2gAA&#10;AAMBAAAPAAAAAAAAAAAAAAAAANoEAABkcnMvZG93bnJldi54bWxQSwUGAAAAAAQABADzAAAA4QUA&#10;AAAA&#10;">
                <v:line id="Line 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GecMAAADaAAAADwAAAGRycy9kb3ducmV2LnhtbESPzWoCQRCE74G8w9CB3OKsCiaujpKI&#10;IZKT2XjJrdnp/cGdnmWm1c3bO0Igx6KqvqKW68F16kwhtp4NjEcZKOLS25ZrA4fv96cXUFGQLXae&#10;ycAvRViv7u+WmFt/4S86F1KrBOGYo4FGpM+1jmVDDuPI98TJq3xwKEmGWtuAlwR3nZ5k2Uw7bDkt&#10;NNjTpqHyWJycgWcpqtBO957GH5XMPyeHH/22NebxYXhdgBIa5D/8195ZA3O4XUk3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hnnDAAAA2gAAAA8AAAAAAAAAAAAA&#10;AAAAoQIAAGRycy9kb3ducmV2LnhtbFBLBQYAAAAABAAEAPkAAACRAwAAAAA=&#10;" strokecolor="#818181" strokeweight="1.5pt"/>
                <w10:anchorlock/>
              </v:group>
            </w:pict>
          </mc:Fallback>
        </mc:AlternateContent>
      </w:r>
    </w:p>
    <w:p w14:paraId="151BBEE3" w14:textId="77777777" w:rsidR="00D61E8C" w:rsidRDefault="00B134ED">
      <w:pPr>
        <w:pStyle w:val="BodyText"/>
        <w:ind w:left="520" w:right="215"/>
      </w:pPr>
      <w:r>
        <w:t>Member of the American Economic Association (AEA), the Econometric Society, the American Society of Health Economists (</w:t>
      </w:r>
      <w:proofErr w:type="spellStart"/>
      <w:r>
        <w:t>ASHEcon</w:t>
      </w:r>
      <w:proofErr w:type="spellEnd"/>
      <w:r w:rsidR="001C7846">
        <w:t>).</w:t>
      </w:r>
    </w:p>
    <w:p w14:paraId="6476CCB3" w14:textId="77777777" w:rsidR="00D61E8C" w:rsidRPr="003C565D" w:rsidRDefault="00D61E8C">
      <w:pPr>
        <w:pStyle w:val="BodyText"/>
      </w:pPr>
    </w:p>
    <w:p w14:paraId="3C97DEBF" w14:textId="77777777" w:rsidR="00D61E8C" w:rsidRDefault="00B134ED">
      <w:pPr>
        <w:spacing w:after="19"/>
        <w:ind w:left="160"/>
        <w:rPr>
          <w:b/>
        </w:rPr>
      </w:pPr>
      <w:r>
        <w:rPr>
          <w:b/>
          <w:sz w:val="28"/>
        </w:rPr>
        <w:t>T</w:t>
      </w:r>
      <w:r>
        <w:rPr>
          <w:b/>
        </w:rPr>
        <w:t>EACHING</w:t>
      </w:r>
    </w:p>
    <w:p w14:paraId="2949188F"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0C1263F0" wp14:editId="389095FA">
                <wp:extent cx="6000750" cy="19050"/>
                <wp:effectExtent l="0" t="762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7" name="Line 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DCD40" id="Group 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ATsx8dgAIAAJQF&#10;AAAOAAAAAAAAAAAAAAAAAC4CAABkcnMvZTJvRG9jLnhtbFBLAQItABQABgAIAAAAIQBEpqTV2gAA&#10;AAMBAAAPAAAAAAAAAAAAAAAAANoEAABkcnMvZG93bnJldi54bWxQSwUGAAAAAAQABADzAAAA4QUA&#10;AAAA&#10;">
                <v:line id="Line 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3kMIAAADaAAAADwAAAGRycy9kb3ducmV2LnhtbESPzWoCQRCE7wHfYWjBW5xVITEbR1FR&#10;EnJKVi+5NTu9P2SnZ5lpdfP2mUAgx6Lqq6JWm8F16kohtp4NzKYZKOLS25ZrA+fT8X4JKgqyxc4z&#10;GfimCJv16G6FufU3/qBrIbVKJRxzNNCI9LnWsWzIYZz6njh5lQ8OJclQaxvwlspdp+dZ9qAdtpwW&#10;Guxp31D5VVycgUcpqtAu3j3NXip5epufP/XuYMxkPGyfQQkN8h/+o19t4uD3SroB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C3kMIAAADaAAAADwAAAAAAAAAAAAAA&#10;AAChAgAAZHJzL2Rvd25yZXYueG1sUEsFBgAAAAAEAAQA+QAAAJADAAAAAA==&#10;" strokecolor="#818181" strokeweight="1.5pt"/>
                <w10:anchorlock/>
              </v:group>
            </w:pict>
          </mc:Fallback>
        </mc:AlternateContent>
      </w:r>
    </w:p>
    <w:p w14:paraId="743FF140" w14:textId="77777777" w:rsidR="00D61E8C" w:rsidRDefault="00B134ED">
      <w:pPr>
        <w:spacing w:line="274" w:lineRule="exact"/>
        <w:ind w:left="160"/>
        <w:rPr>
          <w:b/>
          <w:sz w:val="19"/>
        </w:rPr>
      </w:pPr>
      <w:bookmarkStart w:id="39" w:name="Indiana_University"/>
      <w:bookmarkEnd w:id="39"/>
      <w:r>
        <w:rPr>
          <w:b/>
          <w:sz w:val="24"/>
        </w:rPr>
        <w:t>I</w:t>
      </w:r>
      <w:r>
        <w:rPr>
          <w:b/>
          <w:sz w:val="19"/>
        </w:rPr>
        <w:t xml:space="preserve">NDIANA </w:t>
      </w:r>
      <w:r>
        <w:rPr>
          <w:b/>
          <w:sz w:val="24"/>
        </w:rPr>
        <w:t>U</w:t>
      </w:r>
      <w:r>
        <w:rPr>
          <w:b/>
          <w:sz w:val="19"/>
        </w:rPr>
        <w:t>NIVERSITY</w:t>
      </w:r>
    </w:p>
    <w:p w14:paraId="54171325" w14:textId="77777777" w:rsidR="000A7EE3" w:rsidRDefault="00B422FE" w:rsidP="00921375">
      <w:pPr>
        <w:pStyle w:val="BodyText"/>
        <w:tabs>
          <w:tab w:val="left" w:pos="1959"/>
        </w:tabs>
        <w:ind w:left="1980" w:right="1413" w:hanging="1461"/>
      </w:pPr>
      <w:r>
        <w:t>ECON-270</w:t>
      </w:r>
      <w:r w:rsidR="00B134ED">
        <w:tab/>
      </w:r>
      <w:r>
        <w:t xml:space="preserve">Introduction to Statistics for Business and Economics </w:t>
      </w:r>
    </w:p>
    <w:p w14:paraId="144645B1" w14:textId="7F4FE062" w:rsidR="00910A78" w:rsidRDefault="00B422FE" w:rsidP="00CC3C8F">
      <w:pPr>
        <w:pStyle w:val="BodyText"/>
        <w:tabs>
          <w:tab w:val="left" w:pos="1959"/>
        </w:tabs>
        <w:ind w:left="1980" w:right="530"/>
      </w:pPr>
      <w:r>
        <w:t>(Fall 2010</w:t>
      </w:r>
      <w:r w:rsidR="00F74E15">
        <w:t xml:space="preserve"> [1</w:t>
      </w:r>
      <w:r w:rsidR="00D516F2">
        <w:t>:39</w:t>
      </w:r>
      <w:r w:rsidR="00F74E15">
        <w:t>]</w:t>
      </w:r>
      <w:r>
        <w:t>, Spring 2011</w:t>
      </w:r>
      <w:r w:rsidR="00F74E15">
        <w:t>[2</w:t>
      </w:r>
      <w:r w:rsidR="0035225C">
        <w:t>:54</w:t>
      </w:r>
      <w:r w:rsidR="00F74E15">
        <w:t>]</w:t>
      </w:r>
      <w:r>
        <w:t>, Spring 2013</w:t>
      </w:r>
      <w:r w:rsidR="00893547">
        <w:t>[2</w:t>
      </w:r>
      <w:r w:rsidR="00D648E9">
        <w:t>:68</w:t>
      </w:r>
      <w:r w:rsidR="00893547">
        <w:t>]</w:t>
      </w:r>
      <w:r>
        <w:t xml:space="preserve">, Fall </w:t>
      </w:r>
      <w:r w:rsidR="002E56BB">
        <w:t>2014</w:t>
      </w:r>
      <w:r w:rsidR="00470BC9">
        <w:t>[2</w:t>
      </w:r>
      <w:r w:rsidR="004C3307">
        <w:t>:95</w:t>
      </w:r>
      <w:r w:rsidR="00470BC9">
        <w:t>]</w:t>
      </w:r>
      <w:r w:rsidR="002E56BB">
        <w:t>, Fall 2015</w:t>
      </w:r>
      <w:r w:rsidR="00CD735A">
        <w:t>[1</w:t>
      </w:r>
      <w:r w:rsidR="003B7C78">
        <w:t>:52</w:t>
      </w:r>
      <w:r w:rsidR="00CD735A">
        <w:t>]</w:t>
      </w:r>
      <w:r w:rsidR="002E56BB">
        <w:t>, Spring 2016</w:t>
      </w:r>
      <w:r w:rsidR="00B23365">
        <w:t>[2</w:t>
      </w:r>
      <w:r w:rsidR="000073E3">
        <w:t>:46</w:t>
      </w:r>
      <w:r w:rsidR="00B23365">
        <w:t>]</w:t>
      </w:r>
      <w:r w:rsidR="002E56BB">
        <w:t>, Fall 2016</w:t>
      </w:r>
      <w:r w:rsidR="007E34FB">
        <w:t>[</w:t>
      </w:r>
      <w:r w:rsidR="00597588">
        <w:t>1</w:t>
      </w:r>
      <w:r w:rsidR="007B7289">
        <w:t>:28</w:t>
      </w:r>
      <w:r w:rsidR="007E34FB">
        <w:t>]</w:t>
      </w:r>
      <w:r w:rsidR="002E56BB">
        <w:t>, Spring 2017</w:t>
      </w:r>
      <w:r w:rsidR="00EE5285">
        <w:t>[2</w:t>
      </w:r>
      <w:r w:rsidR="003F185E">
        <w:t>:105</w:t>
      </w:r>
      <w:r w:rsidR="00EE5285">
        <w:t>]</w:t>
      </w:r>
      <w:r w:rsidR="002E56BB">
        <w:t>, Fall 2017</w:t>
      </w:r>
      <w:r w:rsidR="00CC40C6">
        <w:t>[1</w:t>
      </w:r>
      <w:r w:rsidR="00554854">
        <w:t>:41</w:t>
      </w:r>
      <w:r w:rsidR="00CC40C6">
        <w:t>]</w:t>
      </w:r>
      <w:r w:rsidR="00B748D9">
        <w:t>, Fall 2018</w:t>
      </w:r>
      <w:r w:rsidR="00884202">
        <w:t>[2</w:t>
      </w:r>
      <w:r w:rsidR="00554854">
        <w:t>:57</w:t>
      </w:r>
      <w:r w:rsidR="00884202">
        <w:t>]</w:t>
      </w:r>
      <w:r w:rsidR="00B748D9">
        <w:t>, Spring 2019</w:t>
      </w:r>
      <w:r w:rsidR="00810834">
        <w:t>[1</w:t>
      </w:r>
      <w:r w:rsidR="006F21F7">
        <w:t>:43</w:t>
      </w:r>
      <w:r w:rsidR="00810834">
        <w:t>]</w:t>
      </w:r>
      <w:r w:rsidR="00F35CC7">
        <w:t>, Fall 2019[1</w:t>
      </w:r>
      <w:r w:rsidR="00B4718E">
        <w:t>:39</w:t>
      </w:r>
      <w:r w:rsidR="00F35CC7">
        <w:t>]</w:t>
      </w:r>
      <w:r w:rsidR="00253FF5">
        <w:t>, Spring 2020[2:91]</w:t>
      </w:r>
      <w:r w:rsidR="00084A28">
        <w:t>, Fall 2020[2:</w:t>
      </w:r>
      <w:r w:rsidR="004E172D">
        <w:t>85]</w:t>
      </w:r>
      <w:r w:rsidR="004262BB">
        <w:t>, Spring 2021[2:42]</w:t>
      </w:r>
      <w:r w:rsidR="002E56BB">
        <w:t>)</w:t>
      </w:r>
    </w:p>
    <w:p w14:paraId="66EC4335" w14:textId="77777777" w:rsidR="00B114A6" w:rsidRDefault="00B114A6" w:rsidP="00B114A6">
      <w:pPr>
        <w:pStyle w:val="BodyText"/>
        <w:tabs>
          <w:tab w:val="left" w:pos="1959"/>
        </w:tabs>
        <w:ind w:left="540" w:right="1413"/>
      </w:pPr>
      <w:r>
        <w:t>ECON-643</w:t>
      </w:r>
      <w:r>
        <w:tab/>
        <w:t xml:space="preserve">Health Economics </w:t>
      </w:r>
    </w:p>
    <w:p w14:paraId="10DB3308" w14:textId="31B756B7" w:rsidR="00B114A6" w:rsidRDefault="00B114A6" w:rsidP="00CC3C8F">
      <w:pPr>
        <w:pStyle w:val="BodyText"/>
        <w:tabs>
          <w:tab w:val="left" w:pos="1959"/>
        </w:tabs>
        <w:ind w:left="1980" w:right="80" w:hanging="1440"/>
      </w:pPr>
      <w:r>
        <w:tab/>
        <w:t>(</w:t>
      </w:r>
      <w:r w:rsidR="0055686D">
        <w:t>Fall 2011</w:t>
      </w:r>
      <w:r w:rsidR="00CC1C48">
        <w:t>[1</w:t>
      </w:r>
      <w:r w:rsidR="00A93914">
        <w:t>:2</w:t>
      </w:r>
      <w:r w:rsidR="00CC1C48">
        <w:t>]</w:t>
      </w:r>
      <w:r w:rsidR="0055686D">
        <w:t>, Fall 2012</w:t>
      </w:r>
      <w:r w:rsidR="00273B2A">
        <w:t>[1</w:t>
      </w:r>
      <w:r w:rsidR="00E00F5F">
        <w:t>:4</w:t>
      </w:r>
      <w:r w:rsidR="00273B2A">
        <w:t>]</w:t>
      </w:r>
      <w:r w:rsidR="0055686D">
        <w:t>, Spring 2014</w:t>
      </w:r>
      <w:r w:rsidR="006D651B">
        <w:t>[1</w:t>
      </w:r>
      <w:r w:rsidR="000867A5">
        <w:t>:3</w:t>
      </w:r>
      <w:r w:rsidR="006D651B">
        <w:t>]</w:t>
      </w:r>
      <w:r w:rsidR="0055686D">
        <w:t>, Fall 2014</w:t>
      </w:r>
      <w:r w:rsidR="00470BC9">
        <w:t>[1</w:t>
      </w:r>
      <w:r w:rsidR="004C3307">
        <w:t>:5</w:t>
      </w:r>
      <w:r w:rsidR="00470BC9">
        <w:t>]</w:t>
      </w:r>
      <w:r w:rsidR="0055686D">
        <w:t>, Fall 2015</w:t>
      </w:r>
      <w:r w:rsidR="00CD735A">
        <w:t>[1</w:t>
      </w:r>
      <w:r w:rsidR="003B7C78">
        <w:t>:4</w:t>
      </w:r>
      <w:r w:rsidR="00074DE5">
        <w:t>]</w:t>
      </w:r>
      <w:r w:rsidR="0055686D">
        <w:t xml:space="preserve">, </w:t>
      </w:r>
      <w:r w:rsidR="00597588">
        <w:t>Fall 2016[1</w:t>
      </w:r>
      <w:r w:rsidR="007B7289">
        <w:t>:3</w:t>
      </w:r>
      <w:r w:rsidR="00597588">
        <w:t xml:space="preserve">], </w:t>
      </w:r>
      <w:r w:rsidR="0055686D">
        <w:t>Fall 2017</w:t>
      </w:r>
      <w:r w:rsidR="00CC40C6">
        <w:t>[1</w:t>
      </w:r>
      <w:r w:rsidR="00554854">
        <w:t>:4</w:t>
      </w:r>
      <w:r w:rsidR="00CC40C6">
        <w:t>]</w:t>
      </w:r>
      <w:r w:rsidR="00B748D9">
        <w:t>, Fall 2018</w:t>
      </w:r>
      <w:r w:rsidR="00884202">
        <w:t>[1</w:t>
      </w:r>
      <w:r w:rsidR="00554854">
        <w:t>:3</w:t>
      </w:r>
      <w:r w:rsidR="00884202">
        <w:t>]</w:t>
      </w:r>
      <w:r w:rsidR="0055686D">
        <w:t>)</w:t>
      </w:r>
    </w:p>
    <w:p w14:paraId="4441672A" w14:textId="77777777" w:rsidR="000F6241" w:rsidRDefault="000F6241" w:rsidP="000F6241">
      <w:pPr>
        <w:pStyle w:val="BodyText"/>
        <w:tabs>
          <w:tab w:val="left" w:pos="1959"/>
        </w:tabs>
        <w:ind w:left="1980" w:right="1413" w:hanging="1440"/>
      </w:pPr>
      <w:r>
        <w:t>ECON-744</w:t>
      </w:r>
      <w:r>
        <w:tab/>
        <w:t>Health Seminars</w:t>
      </w:r>
      <w:r w:rsidR="005B4776">
        <w:t xml:space="preserve"> </w:t>
      </w:r>
    </w:p>
    <w:p w14:paraId="1C1F8503" w14:textId="4FF5FDAF" w:rsidR="000F6241" w:rsidRDefault="00FC064A" w:rsidP="000F6241">
      <w:pPr>
        <w:pStyle w:val="BodyText"/>
        <w:tabs>
          <w:tab w:val="left" w:pos="1959"/>
        </w:tabs>
        <w:ind w:left="1980" w:right="1413"/>
      </w:pPr>
      <w:r>
        <w:t>(Spring 2016</w:t>
      </w:r>
      <w:r w:rsidR="000073E3">
        <w:t>[1:6]</w:t>
      </w:r>
      <w:r>
        <w:t xml:space="preserve">, </w:t>
      </w:r>
      <w:r w:rsidR="00F35CC7">
        <w:t>Fall 2019[1]</w:t>
      </w:r>
      <w:r w:rsidR="00B43843">
        <w:t>, Spring 2020[1:8]</w:t>
      </w:r>
      <w:r w:rsidR="000F6241">
        <w:t>)</w:t>
      </w:r>
    </w:p>
    <w:p w14:paraId="76F0EDAE" w14:textId="4B0D66B0" w:rsidR="00FC064A" w:rsidRDefault="005B2E68" w:rsidP="004F650F">
      <w:pPr>
        <w:pStyle w:val="BodyText"/>
        <w:tabs>
          <w:tab w:val="left" w:pos="1959"/>
        </w:tabs>
        <w:ind w:left="1980" w:right="1413" w:hanging="1440"/>
      </w:pPr>
      <w:r>
        <w:t>ECON-573</w:t>
      </w:r>
      <w:r>
        <w:tab/>
        <w:t>Econometrics II</w:t>
      </w:r>
      <w:r w:rsidR="00321870">
        <w:t xml:space="preserve"> [1</w:t>
      </w:r>
      <w:r w:rsidR="00052C06">
        <w:t>:3</w:t>
      </w:r>
      <w:r w:rsidR="00321870">
        <w:t>]</w:t>
      </w:r>
    </w:p>
    <w:p w14:paraId="13DB3615" w14:textId="11428FF8" w:rsidR="00B92B41" w:rsidRDefault="00B92B41" w:rsidP="004F650F">
      <w:pPr>
        <w:pStyle w:val="BodyText"/>
        <w:tabs>
          <w:tab w:val="left" w:pos="1959"/>
        </w:tabs>
        <w:ind w:left="1980" w:right="1413" w:hanging="1440"/>
      </w:pPr>
      <w:r>
        <w:tab/>
        <w:t>(Spring 2012)</w:t>
      </w:r>
    </w:p>
    <w:p w14:paraId="0CBF5733" w14:textId="643EF5FC" w:rsidR="00DF19B6" w:rsidRDefault="009060A9" w:rsidP="009060A9">
      <w:pPr>
        <w:pStyle w:val="BodyText"/>
        <w:tabs>
          <w:tab w:val="left" w:pos="1959"/>
        </w:tabs>
        <w:ind w:left="1980" w:right="1413" w:hanging="1440"/>
      </w:pPr>
      <w:r w:rsidRPr="009060A9">
        <w:t>BL-SPEA-</w:t>
      </w:r>
      <w:r>
        <w:tab/>
        <w:t>Seminar in Policy Analysis</w:t>
      </w:r>
      <w:r w:rsidR="004B4CD0">
        <w:t xml:space="preserve">, 0.25 course, </w:t>
      </w:r>
      <w:r>
        <w:t>(Spring 2021 [</w:t>
      </w:r>
      <w:r w:rsidR="00251316">
        <w:t>1</w:t>
      </w:r>
      <w:r>
        <w:t xml:space="preserve">:4]) </w:t>
      </w:r>
    </w:p>
    <w:p w14:paraId="6F72C130" w14:textId="41F9E6CC" w:rsidR="009060A9" w:rsidRDefault="009060A9" w:rsidP="009060A9">
      <w:pPr>
        <w:pStyle w:val="BodyText"/>
        <w:spacing w:before="2"/>
        <w:ind w:left="450" w:firstLine="90"/>
        <w:rPr>
          <w:sz w:val="28"/>
        </w:rPr>
      </w:pPr>
      <w:r w:rsidRPr="009060A9">
        <w:t>P764-11242</w:t>
      </w:r>
    </w:p>
    <w:p w14:paraId="1C128FE9" w14:textId="77777777" w:rsidR="000B1EE9" w:rsidRDefault="000B1EE9">
      <w:pPr>
        <w:spacing w:before="1"/>
        <w:ind w:left="160"/>
        <w:rPr>
          <w:b/>
          <w:sz w:val="19"/>
        </w:rPr>
      </w:pPr>
      <w:bookmarkStart w:id="40" w:name="additional_teaching_experience"/>
      <w:bookmarkEnd w:id="40"/>
    </w:p>
    <w:p w14:paraId="056DF12B" w14:textId="03EC5201" w:rsidR="00D61E8C" w:rsidRDefault="00B134ED">
      <w:pPr>
        <w:spacing w:before="1"/>
        <w:ind w:left="160"/>
        <w:rPr>
          <w:b/>
          <w:sz w:val="19"/>
        </w:rPr>
      </w:pPr>
      <w:r>
        <w:rPr>
          <w:b/>
          <w:sz w:val="19"/>
        </w:rPr>
        <w:t>ADDITIONAL TEACHING EXPERIENCE</w:t>
      </w:r>
    </w:p>
    <w:p w14:paraId="65C9BED5" w14:textId="77777777" w:rsidR="00D61E8C" w:rsidRDefault="00B134ED">
      <w:pPr>
        <w:pStyle w:val="BodyText"/>
        <w:spacing w:before="8"/>
        <w:ind w:left="880" w:right="1413" w:hanging="360"/>
      </w:pPr>
      <w:r>
        <w:t xml:space="preserve">Guest Speaker: </w:t>
      </w:r>
      <w:r w:rsidR="00A73F77">
        <w:t>Health Economics</w:t>
      </w:r>
      <w:r>
        <w:t xml:space="preserve">, </w:t>
      </w:r>
      <w:r w:rsidR="00A73F77">
        <w:t>IUPUI</w:t>
      </w:r>
      <w:r>
        <w:t xml:space="preserve">, </w:t>
      </w:r>
      <w:proofErr w:type="gramStart"/>
      <w:r w:rsidR="00A73F77">
        <w:t>Fall</w:t>
      </w:r>
      <w:proofErr w:type="gramEnd"/>
      <w:r w:rsidR="00A73F77">
        <w:t xml:space="preserve"> 2010, Fall 2011, Fall 2012, Fall 2014, Fall 2015, Fall 2016, Fall 2017); Introduction to Health Economics, Fall 2011</w:t>
      </w:r>
    </w:p>
    <w:p w14:paraId="5B3BE561" w14:textId="77777777" w:rsidR="00CF1E7A" w:rsidRDefault="00CF1E7A">
      <w:pPr>
        <w:pStyle w:val="BodyText"/>
        <w:spacing w:before="8"/>
        <w:ind w:left="880" w:right="1413" w:hanging="360"/>
      </w:pPr>
    </w:p>
    <w:p w14:paraId="61896EDA" w14:textId="27D38D9C" w:rsidR="00CF1E7A" w:rsidRDefault="00CF1E7A" w:rsidP="00CF1E7A">
      <w:pPr>
        <w:ind w:left="160"/>
        <w:rPr>
          <w:b/>
          <w:sz w:val="19"/>
        </w:rPr>
      </w:pPr>
      <w:r>
        <w:rPr>
          <w:b/>
          <w:sz w:val="19"/>
        </w:rPr>
        <w:t>DOCTORAL DISSERTATION ADVISING</w:t>
      </w:r>
    </w:p>
    <w:p w14:paraId="706E86F2" w14:textId="54C73B26" w:rsidR="00CF1E7A" w:rsidRDefault="00CF1E7A" w:rsidP="00CF1E7A">
      <w:pPr>
        <w:pStyle w:val="BodyText"/>
        <w:spacing w:before="8"/>
        <w:ind w:left="520"/>
      </w:pPr>
      <w:r>
        <w:t xml:space="preserve">Apurva </w:t>
      </w:r>
      <w:proofErr w:type="spellStart"/>
      <w:r>
        <w:t>Bendre</w:t>
      </w:r>
      <w:proofErr w:type="spellEnd"/>
      <w:r>
        <w:t xml:space="preserve"> (Economics, IUPUI)</w:t>
      </w:r>
      <w:r w:rsidR="00045819">
        <w:t>, Role: Dissertation Committee Chair</w:t>
      </w:r>
    </w:p>
    <w:p w14:paraId="7A350F19" w14:textId="6EDC29B4" w:rsidR="00045819" w:rsidRDefault="00045819" w:rsidP="00CF1E7A">
      <w:pPr>
        <w:pStyle w:val="BodyText"/>
        <w:spacing w:before="8"/>
        <w:ind w:left="520"/>
      </w:pPr>
      <w:proofErr w:type="spellStart"/>
      <w:r>
        <w:t>Hailemichael</w:t>
      </w:r>
      <w:proofErr w:type="spellEnd"/>
      <w:r>
        <w:t xml:space="preserve"> Shone (Economics, IUPUI), Role: Dissertation </w:t>
      </w:r>
      <w:r w:rsidR="00D7482A">
        <w:t xml:space="preserve">Committee </w:t>
      </w:r>
      <w:r>
        <w:t>Chair</w:t>
      </w:r>
    </w:p>
    <w:p w14:paraId="0C924FEE" w14:textId="77777777" w:rsidR="00045819" w:rsidRDefault="00045819" w:rsidP="00CF1E7A">
      <w:pPr>
        <w:pStyle w:val="BodyText"/>
        <w:spacing w:before="8"/>
        <w:ind w:left="520"/>
      </w:pPr>
    </w:p>
    <w:p w14:paraId="07AAE4C6" w14:textId="77777777" w:rsidR="00D61E8C" w:rsidRDefault="00D61E8C">
      <w:pPr>
        <w:pStyle w:val="BodyText"/>
        <w:spacing w:before="1"/>
      </w:pPr>
    </w:p>
    <w:p w14:paraId="0D898090" w14:textId="77777777" w:rsidR="00D61E8C" w:rsidRDefault="00B134ED">
      <w:pPr>
        <w:ind w:left="160"/>
        <w:rPr>
          <w:b/>
          <w:sz w:val="19"/>
        </w:rPr>
      </w:pPr>
      <w:bookmarkStart w:id="41" w:name="doctoral_Independent_research_committees"/>
      <w:bookmarkStart w:id="42" w:name="doctoral_dissertation_committees"/>
      <w:bookmarkEnd w:id="41"/>
      <w:bookmarkEnd w:id="42"/>
      <w:r>
        <w:rPr>
          <w:b/>
          <w:sz w:val="19"/>
        </w:rPr>
        <w:t>DOCTORAL DISSERTATION COMMITTEES</w:t>
      </w:r>
    </w:p>
    <w:p w14:paraId="7AB0211A" w14:textId="542918ED" w:rsidR="00440920" w:rsidRDefault="001A1F7D">
      <w:pPr>
        <w:pStyle w:val="BodyText"/>
        <w:spacing w:before="8"/>
        <w:ind w:left="520"/>
      </w:pPr>
      <w:proofErr w:type="spellStart"/>
      <w:r>
        <w:t>Ronia</w:t>
      </w:r>
      <w:proofErr w:type="spellEnd"/>
      <w:r>
        <w:t xml:space="preserve"> Hawash</w:t>
      </w:r>
      <w:r w:rsidR="00B134ED">
        <w:t xml:space="preserve"> (</w:t>
      </w:r>
      <w:r>
        <w:t>Economics</w:t>
      </w:r>
      <w:r w:rsidR="00B134ED">
        <w:t xml:space="preserve">, </w:t>
      </w:r>
      <w:r>
        <w:t>IUPUI</w:t>
      </w:r>
      <w:r w:rsidR="00B134ED">
        <w:t>, 201</w:t>
      </w:r>
      <w:r>
        <w:t>6</w:t>
      </w:r>
      <w:r w:rsidR="00B134ED">
        <w:t>)</w:t>
      </w:r>
      <w:r w:rsidR="00440920">
        <w:t xml:space="preserve"> </w:t>
      </w:r>
    </w:p>
    <w:p w14:paraId="6F15C8D6" w14:textId="519790D6" w:rsidR="00D61E8C" w:rsidRDefault="00440920" w:rsidP="00440920">
      <w:pPr>
        <w:pStyle w:val="BodyText"/>
        <w:spacing w:before="8"/>
        <w:ind w:left="520" w:firstLine="200"/>
      </w:pPr>
      <w:r w:rsidRPr="00F90A01">
        <w:rPr>
          <w:i/>
          <w:iCs/>
        </w:rPr>
        <w:t>Placement:</w:t>
      </w:r>
      <w:r>
        <w:t xml:space="preserve"> Assistant Professor, Dept. of Economics, Butler University, IN</w:t>
      </w:r>
    </w:p>
    <w:p w14:paraId="654A0999" w14:textId="59130FE7" w:rsidR="00566950" w:rsidRDefault="00566950">
      <w:pPr>
        <w:pStyle w:val="BodyText"/>
        <w:spacing w:before="8"/>
        <w:ind w:left="520"/>
      </w:pPr>
      <w:r>
        <w:t xml:space="preserve">Nan </w:t>
      </w:r>
      <w:proofErr w:type="spellStart"/>
      <w:r>
        <w:t>Qiao</w:t>
      </w:r>
      <w:proofErr w:type="spellEnd"/>
      <w:r>
        <w:t xml:space="preserve"> (Economics, IUPUI, 2018)</w:t>
      </w:r>
    </w:p>
    <w:p w14:paraId="3134BF39" w14:textId="77777777" w:rsidR="00B95E69" w:rsidRDefault="007D39DF" w:rsidP="00B95E69">
      <w:pPr>
        <w:pStyle w:val="HTMLAddress"/>
        <w:shd w:val="clear" w:color="auto" w:fill="FFFFFF"/>
        <w:ind w:firstLine="720"/>
        <w:rPr>
          <w:i w:val="0"/>
          <w:iCs w:val="0"/>
          <w:color w:val="000000" w:themeColor="text1"/>
        </w:rPr>
      </w:pPr>
      <w:r w:rsidRPr="00F90A01">
        <w:rPr>
          <w:color w:val="000000" w:themeColor="text1"/>
        </w:rPr>
        <w:t xml:space="preserve">Placement: </w:t>
      </w:r>
      <w:r w:rsidR="00F90A01" w:rsidRPr="00F90A01">
        <w:rPr>
          <w:i w:val="0"/>
          <w:iCs w:val="0"/>
          <w:color w:val="000000" w:themeColor="text1"/>
        </w:rPr>
        <w:t>Associate Principal Scientist</w:t>
      </w:r>
      <w:r w:rsidR="00F90A01">
        <w:rPr>
          <w:i w:val="0"/>
          <w:iCs w:val="0"/>
          <w:color w:val="000000" w:themeColor="text1"/>
        </w:rPr>
        <w:t xml:space="preserve">, </w:t>
      </w:r>
      <w:r w:rsidR="00F90A01" w:rsidRPr="00F90A01">
        <w:rPr>
          <w:i w:val="0"/>
          <w:iCs w:val="0"/>
          <w:color w:val="000000" w:themeColor="text1"/>
        </w:rPr>
        <w:t>Merck Pharmaceuticals</w:t>
      </w:r>
    </w:p>
    <w:p w14:paraId="43A79449" w14:textId="77777777" w:rsidR="00B95E69" w:rsidRDefault="00B874A7" w:rsidP="00B95E69">
      <w:pPr>
        <w:pStyle w:val="HTMLAddress"/>
        <w:shd w:val="clear" w:color="auto" w:fill="FFFFFF"/>
        <w:ind w:firstLine="540"/>
        <w:rPr>
          <w:i w:val="0"/>
          <w:iCs w:val="0"/>
        </w:rPr>
      </w:pPr>
      <w:r w:rsidRPr="00B95E69">
        <w:rPr>
          <w:i w:val="0"/>
          <w:iCs w:val="0"/>
        </w:rPr>
        <w:t>Abby Zhang (Economics, IUPUI</w:t>
      </w:r>
      <w:r w:rsidR="004F3667" w:rsidRPr="00B95E69">
        <w:rPr>
          <w:i w:val="0"/>
          <w:iCs w:val="0"/>
        </w:rPr>
        <w:t>; expected graduation 2021</w:t>
      </w:r>
      <w:r w:rsidRPr="00B95E69">
        <w:rPr>
          <w:i w:val="0"/>
          <w:iCs w:val="0"/>
        </w:rPr>
        <w:t>)</w:t>
      </w:r>
    </w:p>
    <w:p w14:paraId="6F653D48" w14:textId="066899B6" w:rsidR="007D39DF" w:rsidRDefault="007D39DF" w:rsidP="00F4455B">
      <w:pPr>
        <w:pStyle w:val="HTMLAddress"/>
        <w:shd w:val="clear" w:color="auto" w:fill="FFFFFF"/>
        <w:ind w:firstLine="720"/>
        <w:rPr>
          <w:rStyle w:val="text-primary"/>
          <w:i w:val="0"/>
          <w:iCs w:val="0"/>
          <w:color w:val="000000" w:themeColor="text1"/>
          <w:shd w:val="clear" w:color="auto" w:fill="FFFFFF"/>
        </w:rPr>
      </w:pPr>
      <w:r>
        <w:t xml:space="preserve">Placement: </w:t>
      </w:r>
      <w:r w:rsidRPr="00D060DD">
        <w:rPr>
          <w:rStyle w:val="text-primary"/>
          <w:i w:val="0"/>
          <w:iCs w:val="0"/>
          <w:color w:val="000000" w:themeColor="text1"/>
          <w:shd w:val="clear" w:color="auto" w:fill="FFFFFF"/>
        </w:rPr>
        <w:t>Assistant Professor, School of Economics, Henan University, China</w:t>
      </w:r>
    </w:p>
    <w:p w14:paraId="4D24CC60" w14:textId="77777777" w:rsidR="000E0927" w:rsidRDefault="000E0927" w:rsidP="000E0927">
      <w:pPr>
        <w:pStyle w:val="BodyText"/>
        <w:spacing w:before="8"/>
        <w:ind w:left="520"/>
      </w:pPr>
      <w:proofErr w:type="spellStart"/>
      <w:r>
        <w:t>Oindrilla</w:t>
      </w:r>
      <w:proofErr w:type="spellEnd"/>
      <w:r>
        <w:t xml:space="preserve"> Bhattacharya (Economics, IUPUI; expected graduation 2021)</w:t>
      </w:r>
    </w:p>
    <w:p w14:paraId="17C16B4D" w14:textId="77777777" w:rsidR="000E0927" w:rsidRDefault="000E0927" w:rsidP="000E0927">
      <w:pPr>
        <w:pStyle w:val="BodyText"/>
        <w:spacing w:before="8"/>
        <w:ind w:left="520" w:firstLine="200"/>
      </w:pPr>
      <w:r w:rsidRPr="000E0927">
        <w:rPr>
          <w:i/>
          <w:iCs/>
        </w:rPr>
        <w:t>Placement:</w:t>
      </w:r>
      <w:r>
        <w:t xml:space="preserve"> Post-doctoral fellow, </w:t>
      </w:r>
      <w:proofErr w:type="spellStart"/>
      <w:r>
        <w:t>Regenstrief</w:t>
      </w:r>
      <w:proofErr w:type="spellEnd"/>
      <w:r>
        <w:t xml:space="preserve"> Institute, IU School of Medicine, IN</w:t>
      </w:r>
    </w:p>
    <w:p w14:paraId="2BAC9EBC" w14:textId="77777777" w:rsidR="000E0927" w:rsidRDefault="000E0927" w:rsidP="000E0927">
      <w:pPr>
        <w:pStyle w:val="BodyText"/>
        <w:spacing w:before="8"/>
        <w:ind w:left="520"/>
      </w:pPr>
      <w:r>
        <w:t>Taul Cheong (Economics, IUPUI; expected graduation 2021)</w:t>
      </w:r>
    </w:p>
    <w:p w14:paraId="75DD7D82" w14:textId="0D6A9473" w:rsidR="000E0927" w:rsidRPr="00834F64" w:rsidRDefault="000E0927" w:rsidP="000E0927">
      <w:pPr>
        <w:pStyle w:val="BodyText"/>
        <w:spacing w:before="8"/>
        <w:ind w:left="520"/>
        <w:rPr>
          <w:color w:val="000000" w:themeColor="text1"/>
        </w:rPr>
      </w:pPr>
      <w:r>
        <w:lastRenderedPageBreak/>
        <w:tab/>
      </w:r>
      <w:r w:rsidRPr="00834F64">
        <w:rPr>
          <w:i/>
          <w:iCs/>
          <w:color w:val="000000" w:themeColor="text1"/>
        </w:rPr>
        <w:t>Placement:</w:t>
      </w:r>
      <w:r w:rsidRPr="00834F64">
        <w:rPr>
          <w:color w:val="000000" w:themeColor="text1"/>
        </w:rPr>
        <w:t xml:space="preserve"> </w:t>
      </w:r>
      <w:r w:rsidRPr="00834F64">
        <w:rPr>
          <w:rStyle w:val="text-primary"/>
          <w:color w:val="000000" w:themeColor="text1"/>
          <w:shd w:val="clear" w:color="auto" w:fill="FFFFFF"/>
        </w:rPr>
        <w:t>Visiting Assistant Professor, Department of Economics, Bowdoin College</w:t>
      </w:r>
    </w:p>
    <w:p w14:paraId="2A09256D" w14:textId="0360A27B" w:rsidR="00B874A7" w:rsidRDefault="00B874A7" w:rsidP="00B874A7">
      <w:pPr>
        <w:pStyle w:val="BodyText"/>
        <w:spacing w:before="8"/>
        <w:ind w:left="520"/>
      </w:pPr>
      <w:proofErr w:type="spellStart"/>
      <w:r>
        <w:t>Satabdi</w:t>
      </w:r>
      <w:proofErr w:type="spellEnd"/>
      <w:r>
        <w:t xml:space="preserve"> Adhikari (Economics, IUPUI</w:t>
      </w:r>
      <w:r w:rsidR="000E0927">
        <w:t>, expected 2022</w:t>
      </w:r>
      <w:r>
        <w:t>)</w:t>
      </w:r>
    </w:p>
    <w:p w14:paraId="71A5F994" w14:textId="381AE412" w:rsidR="00095AB1" w:rsidRDefault="00095AB1" w:rsidP="00B874A7">
      <w:pPr>
        <w:pStyle w:val="BodyText"/>
        <w:spacing w:before="8"/>
        <w:ind w:left="520"/>
      </w:pPr>
      <w:r>
        <w:t xml:space="preserve">Apurva </w:t>
      </w:r>
      <w:proofErr w:type="spellStart"/>
      <w:r>
        <w:t>Bendre</w:t>
      </w:r>
      <w:proofErr w:type="spellEnd"/>
      <w:r>
        <w:t xml:space="preserve"> (Economics, IUPUI)</w:t>
      </w:r>
    </w:p>
    <w:p w14:paraId="735DFED7" w14:textId="1E99303E" w:rsidR="00095AB1" w:rsidRDefault="00095AB1" w:rsidP="00B874A7">
      <w:pPr>
        <w:pStyle w:val="BodyText"/>
        <w:spacing w:before="8"/>
        <w:ind w:left="520"/>
      </w:pPr>
      <w:bookmarkStart w:id="43" w:name="doctoral_dissertation_proposal_examinati"/>
      <w:bookmarkEnd w:id="43"/>
      <w:proofErr w:type="spellStart"/>
      <w:r>
        <w:t>Hailemichael</w:t>
      </w:r>
      <w:proofErr w:type="spellEnd"/>
      <w:r>
        <w:t xml:space="preserve"> Shone (Economics, IUPUI)</w:t>
      </w:r>
    </w:p>
    <w:p w14:paraId="31C6A03F" w14:textId="77777777" w:rsidR="00D61E8C" w:rsidRPr="00692976" w:rsidRDefault="00D61E8C">
      <w:pPr>
        <w:pStyle w:val="BodyText"/>
        <w:spacing w:before="4"/>
      </w:pPr>
    </w:p>
    <w:p w14:paraId="2BFE56F2" w14:textId="77777777" w:rsidR="00D61E8C" w:rsidRDefault="00B134ED">
      <w:pPr>
        <w:spacing w:after="19"/>
        <w:ind w:left="160"/>
        <w:rPr>
          <w:b/>
        </w:rPr>
      </w:pPr>
      <w:r>
        <w:rPr>
          <w:b/>
          <w:sz w:val="28"/>
        </w:rPr>
        <w:t>S</w:t>
      </w:r>
      <w:r>
        <w:rPr>
          <w:b/>
        </w:rPr>
        <w:t>ERVICE</w:t>
      </w:r>
    </w:p>
    <w:p w14:paraId="575A5562" w14:textId="77777777" w:rsidR="00D61E8C" w:rsidRDefault="00430889">
      <w:pPr>
        <w:pStyle w:val="BodyText"/>
        <w:spacing w:line="30" w:lineRule="exact"/>
        <w:ind w:left="115"/>
        <w:rPr>
          <w:sz w:val="3"/>
        </w:rPr>
      </w:pPr>
      <w:r>
        <w:rPr>
          <w:noProof/>
          <w:sz w:val="3"/>
        </w:rPr>
        <mc:AlternateContent>
          <mc:Choice Requires="wpg">
            <w:drawing>
              <wp:inline distT="0" distB="0" distL="0" distR="0" wp14:anchorId="1DD65C9B" wp14:editId="43AB7668">
                <wp:extent cx="6000750" cy="19050"/>
                <wp:effectExtent l="0" t="1270" r="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5" name="Line 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2FD74" id="Group 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CTwJ7KgAIAAJQF&#10;AAAOAAAAAAAAAAAAAAAAAC4CAABkcnMvZTJvRG9jLnhtbFBLAQItABQABgAIAAAAIQBEpqTV2gAA&#10;AAMBAAAPAAAAAAAAAAAAAAAAANoEAABkcnMvZG93bnJldi54bWxQSwUGAAAAAAQABADzAAAA4QUA&#10;AAAA&#10;">
                <v:line id="Line 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MfMMAAADaAAAADwAAAGRycy9kb3ducmV2LnhtbESPzU4CQRCE7ya+w6RNuMksEBUWBqJG&#10;o+EkCxdunZ3en7jTs5lpYXl7xsTEY6WqvkqtNoPr1IlCbD0bmIwzUMSlty3XBg779/s5qCjIFjvP&#10;ZOBCETbr25sV5tafeUenQmqVIBxzNNCI9LnWsWzIYRz7njh5lQ8OJclQaxvwnOCu09Mse9QOW04L&#10;Dfb02lD5Xfw4A09SVKGdfXmafFSy2E4PR/3yZszobnheghIa5D/81/60Bh7g90q6AXp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ejHzDAAAA2gAAAA8AAAAAAAAAAAAA&#10;AAAAoQIAAGRycy9kb3ducmV2LnhtbFBLBQYAAAAABAAEAPkAAACRAwAAAAA=&#10;" strokecolor="#818181" strokeweight="1.5pt"/>
                <w10:anchorlock/>
              </v:group>
            </w:pict>
          </mc:Fallback>
        </mc:AlternateContent>
      </w:r>
    </w:p>
    <w:p w14:paraId="3F8A77C7" w14:textId="789236C1" w:rsidR="00D61E8C" w:rsidRDefault="00525B31">
      <w:pPr>
        <w:spacing w:before="46"/>
        <w:ind w:left="160"/>
        <w:rPr>
          <w:b/>
          <w:sz w:val="19"/>
        </w:rPr>
      </w:pPr>
      <w:bookmarkStart w:id="44" w:name="department_and_school_service"/>
      <w:bookmarkEnd w:id="44"/>
      <w:r>
        <w:rPr>
          <w:b/>
          <w:sz w:val="19"/>
        </w:rPr>
        <w:t>DEPARTMENT</w:t>
      </w:r>
      <w:r w:rsidR="00B134ED">
        <w:rPr>
          <w:b/>
          <w:sz w:val="19"/>
        </w:rPr>
        <w:t xml:space="preserve"> </w:t>
      </w:r>
    </w:p>
    <w:p w14:paraId="7718F41B" w14:textId="0B6584BC" w:rsidR="00862186" w:rsidRDefault="007C69AB" w:rsidP="007C69AB">
      <w:pPr>
        <w:spacing w:before="46"/>
        <w:ind w:left="540"/>
      </w:pPr>
      <w:r>
        <w:t xml:space="preserve">Course </w:t>
      </w:r>
      <w:r w:rsidRPr="007C69AB">
        <w:t xml:space="preserve">Coordinator </w:t>
      </w:r>
      <w:r>
        <w:t>Econ-270, Department of Economics, IUPUI, August 2019-</w:t>
      </w:r>
    </w:p>
    <w:p w14:paraId="03618691" w14:textId="77777777" w:rsidR="00525B31" w:rsidRDefault="00525B31" w:rsidP="00525B31">
      <w:pPr>
        <w:ind w:firstLine="540"/>
      </w:pPr>
      <w:r>
        <w:t>Coordinator Health Economics seminar series, IUPUI, 2015 - 2017.</w:t>
      </w:r>
    </w:p>
    <w:p w14:paraId="4F741209" w14:textId="77777777" w:rsidR="00525B31" w:rsidRDefault="00525B31" w:rsidP="00525B31">
      <w:pPr>
        <w:ind w:left="900" w:hanging="360"/>
      </w:pPr>
      <w:r>
        <w:t>Coordinator Department of Economics seminar series, IUPUI, August 2011 – August 2013, January 2016 – December 2017.</w:t>
      </w:r>
    </w:p>
    <w:p w14:paraId="297B89C8" w14:textId="77777777" w:rsidR="00525B31" w:rsidRDefault="00525B31" w:rsidP="007C69AB">
      <w:pPr>
        <w:spacing w:before="46"/>
        <w:ind w:left="540"/>
      </w:pPr>
    </w:p>
    <w:p w14:paraId="487A71C2" w14:textId="1C4B823A" w:rsidR="00525B31" w:rsidRDefault="00525B31" w:rsidP="00525B31">
      <w:pPr>
        <w:spacing w:before="46"/>
        <w:ind w:left="160"/>
        <w:rPr>
          <w:b/>
          <w:sz w:val="19"/>
        </w:rPr>
      </w:pPr>
      <w:r>
        <w:rPr>
          <w:b/>
          <w:sz w:val="19"/>
        </w:rPr>
        <w:t xml:space="preserve">SCHOOL </w:t>
      </w:r>
    </w:p>
    <w:p w14:paraId="52D7655C" w14:textId="77777777" w:rsidR="0070059B" w:rsidRDefault="0070059B" w:rsidP="00654615">
      <w:pPr>
        <w:widowControl/>
        <w:autoSpaceDE/>
        <w:autoSpaceDN/>
        <w:ind w:left="540"/>
        <w:rPr>
          <w:bCs/>
        </w:rPr>
      </w:pPr>
      <w:r>
        <w:rPr>
          <w:bCs/>
        </w:rPr>
        <w:t>SLA Promotion and Tenure Committee (elected), IUPUI, August 2021-May 2023</w:t>
      </w:r>
    </w:p>
    <w:p w14:paraId="6DFDC54D" w14:textId="7186938C" w:rsidR="00654615" w:rsidRPr="00654615" w:rsidRDefault="00654615" w:rsidP="00654615">
      <w:pPr>
        <w:widowControl/>
        <w:autoSpaceDE/>
        <w:autoSpaceDN/>
        <w:ind w:left="540"/>
      </w:pPr>
      <w:r w:rsidRPr="00654615">
        <w:rPr>
          <w:bCs/>
        </w:rPr>
        <w:t>SLA Diversity and Inclusion Dean’s Ad Hoc Committee</w:t>
      </w:r>
      <w:r>
        <w:t>, IUPUI, August 2020-May 2021</w:t>
      </w:r>
    </w:p>
    <w:p w14:paraId="729D960C" w14:textId="77777777" w:rsidR="004546F2" w:rsidRDefault="004546F2" w:rsidP="00D84669">
      <w:pPr>
        <w:ind w:firstLine="540"/>
      </w:pPr>
      <w:r>
        <w:t>SLA Technology Committee, IUPUI, August 2019-May 2021.</w:t>
      </w:r>
    </w:p>
    <w:p w14:paraId="3E21EBB4" w14:textId="2292355C" w:rsidR="007820A0" w:rsidRDefault="007820A0" w:rsidP="00D84669">
      <w:pPr>
        <w:ind w:firstLine="540"/>
      </w:pPr>
      <w:r>
        <w:t xml:space="preserve">SLA Faculty Affairs Committee, IUPUI, August 2015- </w:t>
      </w:r>
      <w:r w:rsidR="007A3D76">
        <w:t>May</w:t>
      </w:r>
      <w:r w:rsidR="00DA4AAB">
        <w:t xml:space="preserve"> 2017</w:t>
      </w:r>
      <w:r>
        <w:t xml:space="preserve">. </w:t>
      </w:r>
    </w:p>
    <w:p w14:paraId="6B9E6BA1" w14:textId="75F68EE5" w:rsidR="007820A0" w:rsidRDefault="007820A0" w:rsidP="00FB00CA">
      <w:pPr>
        <w:spacing w:before="46"/>
        <w:ind w:left="160" w:firstLine="360"/>
      </w:pPr>
      <w:r>
        <w:t xml:space="preserve">School </w:t>
      </w:r>
      <w:r w:rsidR="00DE357F">
        <w:t xml:space="preserve">of Liberal Arts </w:t>
      </w:r>
      <w:r>
        <w:t>Technical Committee, IUPUI, June2011-June 2013.</w:t>
      </w:r>
    </w:p>
    <w:p w14:paraId="0ED4CFB8" w14:textId="1531884F" w:rsidR="000E11F0" w:rsidRDefault="000E11F0" w:rsidP="00FB00CA">
      <w:pPr>
        <w:spacing w:before="46"/>
        <w:ind w:left="160" w:firstLine="360"/>
      </w:pPr>
    </w:p>
    <w:p w14:paraId="68AD430F" w14:textId="17CFA524" w:rsidR="000E11F0" w:rsidRDefault="000E11F0" w:rsidP="000E11F0">
      <w:pPr>
        <w:spacing w:before="46"/>
        <w:ind w:left="160"/>
        <w:rPr>
          <w:b/>
          <w:sz w:val="19"/>
        </w:rPr>
      </w:pPr>
      <w:r>
        <w:rPr>
          <w:b/>
          <w:sz w:val="19"/>
        </w:rPr>
        <w:t>CAMPUS</w:t>
      </w:r>
    </w:p>
    <w:p w14:paraId="241D1674" w14:textId="4467554D" w:rsidR="00C61DE1" w:rsidRPr="00891CEF" w:rsidRDefault="00C61DE1" w:rsidP="000E11F0">
      <w:pPr>
        <w:spacing w:before="46"/>
        <w:ind w:left="540"/>
        <w:rPr>
          <w:rStyle w:val="Strong"/>
          <w:b w:val="0"/>
          <w:bCs w:val="0"/>
          <w:sz w:val="24"/>
          <w:szCs w:val="24"/>
        </w:rPr>
      </w:pPr>
      <w:r w:rsidRPr="00891CEF">
        <w:rPr>
          <w:rStyle w:val="Strong"/>
          <w:b w:val="0"/>
          <w:bCs w:val="0"/>
          <w:sz w:val="24"/>
          <w:szCs w:val="24"/>
        </w:rPr>
        <w:t>IUPUI Faculty Council Board of Review Pool</w:t>
      </w:r>
      <w:r w:rsidR="00891CEF">
        <w:rPr>
          <w:rStyle w:val="Strong"/>
          <w:b w:val="0"/>
          <w:bCs w:val="0"/>
          <w:sz w:val="24"/>
          <w:szCs w:val="24"/>
        </w:rPr>
        <w:t>, April 2021-March 2023.</w:t>
      </w:r>
    </w:p>
    <w:p w14:paraId="70034E9C" w14:textId="3A993F45" w:rsidR="00C67499" w:rsidRPr="00891CEF" w:rsidRDefault="000E11F0" w:rsidP="000E11F0">
      <w:pPr>
        <w:spacing w:before="46"/>
        <w:ind w:left="540"/>
        <w:rPr>
          <w:bCs/>
          <w:sz w:val="24"/>
          <w:szCs w:val="24"/>
        </w:rPr>
      </w:pPr>
      <w:r w:rsidRPr="00891CEF">
        <w:rPr>
          <w:bCs/>
          <w:sz w:val="24"/>
          <w:szCs w:val="24"/>
        </w:rPr>
        <w:t>Faculty Guide Committee, IUPUI Faculty Council</w:t>
      </w:r>
      <w:r w:rsidR="00542971" w:rsidRPr="00891CEF">
        <w:rPr>
          <w:bCs/>
          <w:sz w:val="24"/>
          <w:szCs w:val="24"/>
        </w:rPr>
        <w:t>, August 2019-May 2021</w:t>
      </w:r>
    </w:p>
    <w:p w14:paraId="49EBB7D9" w14:textId="3BBC1EA7" w:rsidR="00C67499" w:rsidRPr="00891CEF" w:rsidRDefault="00C67499" w:rsidP="00C67499">
      <w:pPr>
        <w:widowControl/>
        <w:autoSpaceDE/>
        <w:autoSpaceDN/>
        <w:ind w:left="540"/>
        <w:rPr>
          <w:sz w:val="24"/>
          <w:szCs w:val="24"/>
        </w:rPr>
      </w:pPr>
      <w:r w:rsidRPr="00891CEF">
        <w:rPr>
          <w:sz w:val="24"/>
          <w:szCs w:val="24"/>
        </w:rPr>
        <w:t xml:space="preserve">Affiliate Scientist, </w:t>
      </w:r>
      <w:proofErr w:type="spellStart"/>
      <w:r w:rsidRPr="00891CEF">
        <w:rPr>
          <w:sz w:val="24"/>
          <w:szCs w:val="24"/>
        </w:rPr>
        <w:t>Regenstrief</w:t>
      </w:r>
      <w:proofErr w:type="spellEnd"/>
      <w:r w:rsidRPr="00891CEF">
        <w:rPr>
          <w:sz w:val="24"/>
          <w:szCs w:val="24"/>
        </w:rPr>
        <w:t xml:space="preserve"> Institute, Indiana University School of Medicine, Fall 2018- </w:t>
      </w:r>
    </w:p>
    <w:p w14:paraId="1FE14E3C" w14:textId="77777777" w:rsidR="00A07E6D" w:rsidRDefault="00A07E6D" w:rsidP="000E11F0">
      <w:pPr>
        <w:spacing w:before="46"/>
        <w:ind w:left="540"/>
        <w:rPr>
          <w:b/>
          <w:sz w:val="19"/>
        </w:rPr>
      </w:pPr>
    </w:p>
    <w:p w14:paraId="2183288B" w14:textId="13FF2727" w:rsidR="00A07E6D" w:rsidRDefault="00A07E6D" w:rsidP="00A07E6D">
      <w:pPr>
        <w:spacing w:before="46"/>
        <w:ind w:left="160"/>
        <w:rPr>
          <w:b/>
          <w:sz w:val="19"/>
        </w:rPr>
      </w:pPr>
      <w:r>
        <w:rPr>
          <w:b/>
          <w:sz w:val="19"/>
        </w:rPr>
        <w:t>COMMUNITY</w:t>
      </w:r>
    </w:p>
    <w:p w14:paraId="249AC890" w14:textId="6147231A" w:rsidR="000E11F0" w:rsidRPr="004655AD" w:rsidRDefault="000E11F0" w:rsidP="00A07E6D">
      <w:pPr>
        <w:spacing w:before="46"/>
        <w:rPr>
          <w:b/>
          <w:sz w:val="4"/>
          <w:szCs w:val="4"/>
        </w:rPr>
      </w:pPr>
    </w:p>
    <w:p w14:paraId="0A77CB9A" w14:textId="77777777" w:rsidR="00A07E6D" w:rsidRPr="00C71C30" w:rsidRDefault="00A07E6D" w:rsidP="00A07E6D">
      <w:pPr>
        <w:widowControl/>
        <w:autoSpaceDE/>
        <w:autoSpaceDN/>
        <w:ind w:left="540"/>
      </w:pPr>
      <w:r w:rsidRPr="00C71C30">
        <w:t xml:space="preserve">Co-Authored two </w:t>
      </w:r>
      <w:r w:rsidRPr="00A07E6D">
        <w:rPr>
          <w:i/>
          <w:iCs/>
        </w:rPr>
        <w:t xml:space="preserve">Indiana’s COVID-19 Evidence-Informed Expert Response briefs </w:t>
      </w:r>
      <w:r w:rsidRPr="00C71C30">
        <w:t>for the</w:t>
      </w:r>
      <w:r w:rsidRPr="00A07E6D">
        <w:rPr>
          <w:i/>
          <w:iCs/>
        </w:rPr>
        <w:t xml:space="preserve"> </w:t>
      </w:r>
      <w:r w:rsidRPr="00C71C30">
        <w:t>Indiana State Department of Health and Governor’s office.</w:t>
      </w:r>
      <w:r>
        <w:t xml:space="preserve"> The State government solicits expert </w:t>
      </w:r>
      <w:proofErr w:type="spellStart"/>
      <w:r>
        <w:t>advise</w:t>
      </w:r>
      <w:proofErr w:type="spellEnd"/>
      <w:r>
        <w:t xml:space="preserve"> to aid policy formulation.</w:t>
      </w:r>
    </w:p>
    <w:p w14:paraId="30CA8898" w14:textId="77777777" w:rsidR="00A07E6D" w:rsidRPr="00C71C30" w:rsidRDefault="00A07E6D" w:rsidP="00A07E6D">
      <w:pPr>
        <w:pStyle w:val="ListParagraph"/>
        <w:widowControl/>
        <w:numPr>
          <w:ilvl w:val="2"/>
          <w:numId w:val="23"/>
        </w:numPr>
        <w:autoSpaceDE/>
        <w:autoSpaceDN/>
        <w:ind w:left="900"/>
        <w:rPr>
          <w:b/>
          <w:bCs/>
        </w:rPr>
      </w:pPr>
      <w:r w:rsidRPr="00C71C30">
        <w:rPr>
          <w:b/>
        </w:rPr>
        <w:t>EXPERT RESPONSE: Lag Time</w:t>
      </w:r>
      <w:r>
        <w:rPr>
          <w:b/>
        </w:rPr>
        <w:t xml:space="preserve"> </w:t>
      </w:r>
      <w:r w:rsidRPr="00FB70F2">
        <w:rPr>
          <w:bCs/>
        </w:rPr>
        <w:t>(May 19, 2020)</w:t>
      </w:r>
    </w:p>
    <w:p w14:paraId="64E70B27" w14:textId="77777777" w:rsidR="00A07E6D" w:rsidRDefault="00A07E6D" w:rsidP="00A07E6D">
      <w:pPr>
        <w:ind w:left="900"/>
        <w:rPr>
          <w:bCs/>
          <w:sz w:val="24"/>
          <w:szCs w:val="24"/>
        </w:rPr>
      </w:pPr>
      <w:r w:rsidRPr="00FB70F2">
        <w:rPr>
          <w:bCs/>
          <w:sz w:val="24"/>
          <w:szCs w:val="24"/>
        </w:rPr>
        <w:t>“What is the demonstrated lag time between the implementation of a mitigation scale-back measure (</w:t>
      </w:r>
      <w:proofErr w:type="spellStart"/>
      <w:r w:rsidRPr="00FB70F2">
        <w:rPr>
          <w:bCs/>
          <w:sz w:val="24"/>
          <w:szCs w:val="24"/>
        </w:rPr>
        <w:t>eg</w:t>
      </w:r>
      <w:proofErr w:type="spellEnd"/>
      <w:r w:rsidRPr="00FB70F2">
        <w:rPr>
          <w:bCs/>
          <w:sz w:val="24"/>
          <w:szCs w:val="24"/>
        </w:rPr>
        <w:t xml:space="preserve">, the date non-essential work resumes, the date restaurants open, etc.) and evidence of uptick in rates of infection/ED admissions/ICU bed usage/vent usage?” (Co-authored with Ana Bento, </w:t>
      </w:r>
      <w:proofErr w:type="spellStart"/>
      <w:r w:rsidRPr="00FB70F2">
        <w:rPr>
          <w:bCs/>
          <w:sz w:val="24"/>
          <w:szCs w:val="24"/>
        </w:rPr>
        <w:t>Kosali</w:t>
      </w:r>
      <w:proofErr w:type="spellEnd"/>
      <w:r w:rsidRPr="00FB70F2">
        <w:rPr>
          <w:bCs/>
          <w:sz w:val="24"/>
          <w:szCs w:val="24"/>
        </w:rPr>
        <w:t xml:space="preserve"> Simon and </w:t>
      </w:r>
      <w:proofErr w:type="spellStart"/>
      <w:r w:rsidRPr="00FB70F2">
        <w:rPr>
          <w:bCs/>
          <w:sz w:val="24"/>
          <w:szCs w:val="24"/>
        </w:rPr>
        <w:t>Coady</w:t>
      </w:r>
      <w:proofErr w:type="spellEnd"/>
      <w:r w:rsidRPr="00FB70F2">
        <w:rPr>
          <w:bCs/>
          <w:sz w:val="24"/>
          <w:szCs w:val="24"/>
        </w:rPr>
        <w:t xml:space="preserve"> Wing)</w:t>
      </w:r>
    </w:p>
    <w:p w14:paraId="0EA3D281" w14:textId="77777777" w:rsidR="00A07E6D" w:rsidRPr="00133F8F" w:rsidRDefault="00A07E6D" w:rsidP="00A07E6D">
      <w:pPr>
        <w:pStyle w:val="ListParagraph"/>
        <w:widowControl/>
        <w:numPr>
          <w:ilvl w:val="2"/>
          <w:numId w:val="23"/>
        </w:numPr>
        <w:autoSpaceDE/>
        <w:autoSpaceDN/>
        <w:spacing w:before="100" w:beforeAutospacing="1"/>
        <w:ind w:left="900"/>
        <w:rPr>
          <w:bCs/>
        </w:rPr>
      </w:pPr>
      <w:r w:rsidRPr="00133F8F">
        <w:rPr>
          <w:b/>
        </w:rPr>
        <w:t>EXPERT RESPONSE:</w:t>
      </w:r>
      <w:r w:rsidRPr="00133F8F">
        <w:t xml:space="preserve"> </w:t>
      </w:r>
      <w:r w:rsidRPr="00133F8F">
        <w:rPr>
          <w:b/>
        </w:rPr>
        <w:t xml:space="preserve">Kaiser Family Foundation - Mitigation Measure Effectiveness. </w:t>
      </w:r>
      <w:r w:rsidRPr="00133F8F">
        <w:rPr>
          <w:bCs/>
        </w:rPr>
        <w:t>(November 2, 2020)</w:t>
      </w:r>
    </w:p>
    <w:p w14:paraId="3DCF5197" w14:textId="77777777" w:rsidR="00A07E6D" w:rsidRPr="00133F8F" w:rsidRDefault="00A07E6D" w:rsidP="00A07E6D">
      <w:pPr>
        <w:ind w:left="900"/>
        <w:rPr>
          <w:bCs/>
          <w:sz w:val="24"/>
          <w:szCs w:val="24"/>
        </w:rPr>
      </w:pPr>
      <w:r w:rsidRPr="00133F8F">
        <w:rPr>
          <w:bCs/>
          <w:sz w:val="24"/>
          <w:szCs w:val="24"/>
        </w:rPr>
        <w:t xml:space="preserve">“Based on data compiled by the Kaiser Family Foundation, have state social distancing measures (stay at home orders/closures/gathering limitations in particular) made a difference in terms of resurgence in those states? (Co-authored with Ana Bento, </w:t>
      </w:r>
      <w:proofErr w:type="spellStart"/>
      <w:r w:rsidRPr="00133F8F">
        <w:rPr>
          <w:bCs/>
          <w:sz w:val="24"/>
          <w:szCs w:val="24"/>
        </w:rPr>
        <w:t>Kosali</w:t>
      </w:r>
      <w:proofErr w:type="spellEnd"/>
      <w:r w:rsidRPr="00133F8F">
        <w:rPr>
          <w:bCs/>
          <w:sz w:val="24"/>
          <w:szCs w:val="24"/>
        </w:rPr>
        <w:t xml:space="preserve"> Simon and </w:t>
      </w:r>
      <w:proofErr w:type="spellStart"/>
      <w:r w:rsidRPr="00133F8F">
        <w:rPr>
          <w:bCs/>
          <w:sz w:val="24"/>
          <w:szCs w:val="24"/>
        </w:rPr>
        <w:t>Coady</w:t>
      </w:r>
      <w:proofErr w:type="spellEnd"/>
      <w:r w:rsidRPr="00133F8F">
        <w:rPr>
          <w:bCs/>
          <w:sz w:val="24"/>
          <w:szCs w:val="24"/>
        </w:rPr>
        <w:t xml:space="preserve"> Wing)</w:t>
      </w:r>
    </w:p>
    <w:p w14:paraId="2846F699" w14:textId="60B8462D" w:rsidR="000E11F0" w:rsidRDefault="000E11F0" w:rsidP="000E11F0">
      <w:pPr>
        <w:spacing w:before="46"/>
        <w:ind w:firstLine="90"/>
        <w:rPr>
          <w:b/>
          <w:sz w:val="19"/>
        </w:rPr>
      </w:pPr>
    </w:p>
    <w:p w14:paraId="18691B78" w14:textId="20248F7C" w:rsidR="004655AD" w:rsidRDefault="004655AD" w:rsidP="000E11F0">
      <w:pPr>
        <w:spacing w:before="46"/>
        <w:ind w:firstLine="90"/>
        <w:rPr>
          <w:b/>
          <w:sz w:val="19"/>
        </w:rPr>
      </w:pPr>
      <w:r>
        <w:rPr>
          <w:b/>
          <w:sz w:val="19"/>
        </w:rPr>
        <w:t>PROFESSION</w:t>
      </w:r>
    </w:p>
    <w:p w14:paraId="3B26653F" w14:textId="7C977378" w:rsidR="0050486F" w:rsidRPr="0050486F" w:rsidRDefault="0050486F" w:rsidP="0050486F">
      <w:pPr>
        <w:pStyle w:val="ListParagraph"/>
        <w:numPr>
          <w:ilvl w:val="0"/>
          <w:numId w:val="24"/>
        </w:numPr>
        <w:ind w:left="900" w:hanging="180"/>
        <w:rPr>
          <w:b/>
          <w:sz w:val="19"/>
        </w:rPr>
      </w:pPr>
      <w:r w:rsidRPr="0050486F">
        <w:rPr>
          <w:b/>
          <w:sz w:val="19"/>
        </w:rPr>
        <w:t>REFEREE SERVICE</w:t>
      </w:r>
    </w:p>
    <w:p w14:paraId="4B06F38F" w14:textId="1FFC4149" w:rsidR="0050486F" w:rsidRDefault="0050486F" w:rsidP="0050486F">
      <w:pPr>
        <w:spacing w:before="9"/>
        <w:ind w:left="900" w:right="215"/>
        <w:rPr>
          <w:i/>
          <w:sz w:val="24"/>
        </w:rPr>
      </w:pPr>
      <w:r>
        <w:rPr>
          <w:i/>
          <w:sz w:val="24"/>
        </w:rPr>
        <w:t xml:space="preserve">Health Economics, Journal of Human Resources, Journal of Population Economics, Clinical Epidemiology, Journal of Health Economics, Journal of the American Medical Association, Health Affairs, Economics and Human Biology, Journal of Policy Analysis and Management, American Journal of Health Economics, Economic </w:t>
      </w:r>
      <w:r>
        <w:rPr>
          <w:i/>
          <w:sz w:val="24"/>
        </w:rPr>
        <w:lastRenderedPageBreak/>
        <w:t>Letters, Nature Human Behavior, PLOS One, Journal of Economic Behavior</w:t>
      </w:r>
      <w:r w:rsidR="001447B4">
        <w:rPr>
          <w:i/>
          <w:sz w:val="24"/>
        </w:rPr>
        <w:t>, American Journal of Health Economics, BMC Geriatrics</w:t>
      </w:r>
      <w:r w:rsidR="00EF2473">
        <w:rPr>
          <w:i/>
          <w:sz w:val="24"/>
        </w:rPr>
        <w:t>, Nature.</w:t>
      </w:r>
    </w:p>
    <w:p w14:paraId="03A1E5A7" w14:textId="558FBCCE" w:rsidR="00B06D73" w:rsidRDefault="00B06D73" w:rsidP="00B06D73">
      <w:pPr>
        <w:pStyle w:val="ListParagraph"/>
        <w:numPr>
          <w:ilvl w:val="0"/>
          <w:numId w:val="24"/>
        </w:numPr>
        <w:ind w:left="900" w:hanging="180"/>
        <w:rPr>
          <w:b/>
          <w:sz w:val="19"/>
        </w:rPr>
      </w:pPr>
      <w:r>
        <w:rPr>
          <w:b/>
          <w:sz w:val="19"/>
        </w:rPr>
        <w:t>GRANT REVIEWING</w:t>
      </w:r>
    </w:p>
    <w:p w14:paraId="064B0C2C" w14:textId="081EA597" w:rsidR="00AC7243" w:rsidRDefault="00AC7243" w:rsidP="00AC7243">
      <w:pPr>
        <w:pStyle w:val="ListParagraph"/>
        <w:ind w:left="900" w:firstLine="0"/>
        <w:rPr>
          <w:b/>
          <w:sz w:val="19"/>
        </w:rPr>
      </w:pPr>
      <w:r w:rsidRPr="00B06D73">
        <w:rPr>
          <w:bCs/>
          <w:i/>
          <w:iCs/>
          <w:sz w:val="24"/>
          <w:szCs w:val="24"/>
        </w:rPr>
        <w:t>National Science Foundation</w:t>
      </w:r>
    </w:p>
    <w:p w14:paraId="1550D3E7" w14:textId="0008EF65" w:rsidR="00AC7243" w:rsidRDefault="00AC7243" w:rsidP="00B06D73">
      <w:pPr>
        <w:pStyle w:val="ListParagraph"/>
        <w:numPr>
          <w:ilvl w:val="0"/>
          <w:numId w:val="24"/>
        </w:numPr>
        <w:ind w:left="900" w:hanging="180"/>
        <w:rPr>
          <w:b/>
          <w:sz w:val="19"/>
        </w:rPr>
      </w:pPr>
      <w:r>
        <w:rPr>
          <w:b/>
          <w:sz w:val="19"/>
        </w:rPr>
        <w:t>AUTHORED SECTION IN AMERICAN SOCIETY OF HEALTH ECONOMIVS NEWSLETTER</w:t>
      </w:r>
    </w:p>
    <w:p w14:paraId="2B7150B9" w14:textId="52FF0C5F" w:rsidR="00B06D73" w:rsidRDefault="00684E01" w:rsidP="00B06D73">
      <w:pPr>
        <w:pStyle w:val="ListParagraph"/>
        <w:ind w:left="900" w:firstLine="0"/>
        <w:rPr>
          <w:bCs/>
          <w:i/>
          <w:iCs/>
          <w:sz w:val="24"/>
          <w:szCs w:val="24"/>
        </w:rPr>
      </w:pPr>
      <w:r>
        <w:rPr>
          <w:bCs/>
          <w:i/>
          <w:iCs/>
          <w:sz w:val="24"/>
          <w:szCs w:val="24"/>
        </w:rPr>
        <w:t xml:space="preserve">Introducing </w:t>
      </w:r>
      <w:r w:rsidR="00993B04">
        <w:rPr>
          <w:bCs/>
          <w:i/>
          <w:iCs/>
          <w:sz w:val="24"/>
          <w:szCs w:val="24"/>
        </w:rPr>
        <w:t>researchers</w:t>
      </w:r>
      <w:r>
        <w:rPr>
          <w:bCs/>
          <w:i/>
          <w:iCs/>
          <w:sz w:val="24"/>
          <w:szCs w:val="24"/>
        </w:rPr>
        <w:t xml:space="preserve"> to OPTUM </w:t>
      </w:r>
      <w:proofErr w:type="spellStart"/>
      <w:r>
        <w:rPr>
          <w:bCs/>
          <w:i/>
          <w:iCs/>
          <w:sz w:val="24"/>
          <w:szCs w:val="24"/>
        </w:rPr>
        <w:t>Clinformatics</w:t>
      </w:r>
      <w:proofErr w:type="spellEnd"/>
      <w:r>
        <w:rPr>
          <w:bCs/>
          <w:i/>
          <w:iCs/>
          <w:sz w:val="24"/>
          <w:szCs w:val="24"/>
        </w:rPr>
        <w:t xml:space="preserve">, claims data from a large commercial insurer. </w:t>
      </w:r>
    </w:p>
    <w:p w14:paraId="72C43E6E" w14:textId="77777777" w:rsidR="00AC7243" w:rsidRDefault="00AC7243" w:rsidP="00B06D73">
      <w:pPr>
        <w:pStyle w:val="ListParagraph"/>
        <w:ind w:left="900" w:firstLine="0"/>
        <w:rPr>
          <w:bCs/>
          <w:i/>
          <w:iCs/>
          <w:sz w:val="24"/>
          <w:szCs w:val="24"/>
        </w:rPr>
      </w:pPr>
    </w:p>
    <w:p w14:paraId="1CBA6534" w14:textId="77777777" w:rsidR="00AC7243" w:rsidRPr="00AC7243" w:rsidRDefault="00AC7243" w:rsidP="00AC7243">
      <w:pPr>
        <w:rPr>
          <w:bCs/>
          <w:i/>
          <w:iCs/>
          <w:sz w:val="24"/>
          <w:szCs w:val="24"/>
        </w:rPr>
      </w:pPr>
    </w:p>
    <w:p w14:paraId="558FCECE" w14:textId="77777777" w:rsidR="00B06D73" w:rsidRPr="000A2AF6" w:rsidRDefault="00B06D73" w:rsidP="0050486F">
      <w:pPr>
        <w:spacing w:before="9"/>
        <w:ind w:left="900" w:right="215"/>
        <w:rPr>
          <w:b/>
        </w:rPr>
      </w:pPr>
    </w:p>
    <w:p w14:paraId="43F5D8C6" w14:textId="77777777" w:rsidR="00D61E8C" w:rsidRDefault="00F10BF0">
      <w:pPr>
        <w:ind w:left="160"/>
        <w:rPr>
          <w:b/>
          <w:sz w:val="19"/>
        </w:rPr>
      </w:pPr>
      <w:bookmarkStart w:id="45" w:name="conference_program_committees"/>
      <w:bookmarkEnd w:id="45"/>
      <w:r>
        <w:rPr>
          <w:b/>
          <w:sz w:val="19"/>
        </w:rPr>
        <w:t>MISCELLANEOUS SERVICE</w:t>
      </w:r>
    </w:p>
    <w:p w14:paraId="498A03FD" w14:textId="77777777" w:rsidR="00D61E8C" w:rsidRDefault="00471FA4" w:rsidP="00BE18E3">
      <w:pPr>
        <w:pStyle w:val="BodyText"/>
        <w:spacing w:before="3"/>
        <w:ind w:firstLine="160"/>
      </w:pPr>
      <w:r>
        <w:t>Student-</w:t>
      </w:r>
      <w:r w:rsidR="00BE18E3">
        <w:t xml:space="preserve">Chair editorial board, </w:t>
      </w:r>
      <w:r w:rsidR="00F10BF0" w:rsidRPr="000421FD">
        <w:t>Ti</w:t>
      </w:r>
      <w:r w:rsidR="00F10BF0">
        <w:t>nbergen Magazine, September 2006</w:t>
      </w:r>
      <w:r w:rsidR="00F10BF0" w:rsidRPr="000421FD">
        <w:t xml:space="preserve"> – </w:t>
      </w:r>
      <w:r w:rsidR="00F10BF0">
        <w:t>January 2009</w:t>
      </w:r>
      <w:r w:rsidR="00F10BF0" w:rsidRPr="000421FD">
        <w:t>.</w:t>
      </w:r>
    </w:p>
    <w:p w14:paraId="4EC7D581" w14:textId="77777777" w:rsidR="00F10BF0" w:rsidRDefault="00F10BF0">
      <w:pPr>
        <w:pStyle w:val="BodyText"/>
        <w:spacing w:before="3"/>
        <w:rPr>
          <w:sz w:val="28"/>
        </w:rPr>
      </w:pPr>
    </w:p>
    <w:p w14:paraId="63569279" w14:textId="77777777" w:rsidR="00D61E8C" w:rsidRDefault="00B134ED">
      <w:pPr>
        <w:ind w:left="160"/>
        <w:rPr>
          <w:b/>
          <w:sz w:val="19"/>
        </w:rPr>
      </w:pPr>
      <w:bookmarkStart w:id="46" w:name="referee_service"/>
      <w:bookmarkEnd w:id="46"/>
      <w:r>
        <w:rPr>
          <w:b/>
          <w:sz w:val="19"/>
        </w:rPr>
        <w:t>REFEREE SERVICE</w:t>
      </w:r>
    </w:p>
    <w:p w14:paraId="4286419E" w14:textId="3A8C96F1" w:rsidR="00D61E8C" w:rsidRDefault="00B134ED" w:rsidP="005D5A0F">
      <w:pPr>
        <w:spacing w:before="9"/>
        <w:ind w:left="520" w:right="215"/>
        <w:rPr>
          <w:i/>
          <w:sz w:val="24"/>
        </w:rPr>
      </w:pPr>
      <w:r>
        <w:rPr>
          <w:i/>
          <w:sz w:val="24"/>
        </w:rPr>
        <w:t>Health Economics, Journal of Human Resources, Journal of P</w:t>
      </w:r>
      <w:r w:rsidR="00A416A8">
        <w:rPr>
          <w:i/>
          <w:sz w:val="24"/>
        </w:rPr>
        <w:t>opulation</w:t>
      </w:r>
      <w:r>
        <w:rPr>
          <w:i/>
          <w:sz w:val="24"/>
        </w:rPr>
        <w:t xml:space="preserve"> Economics</w:t>
      </w:r>
      <w:r w:rsidR="004F7817">
        <w:rPr>
          <w:i/>
          <w:sz w:val="24"/>
        </w:rPr>
        <w:t>, Clinical Epidemiology</w:t>
      </w:r>
      <w:r w:rsidR="0077567E">
        <w:rPr>
          <w:i/>
          <w:sz w:val="24"/>
        </w:rPr>
        <w:t>, Journal of Health Economics</w:t>
      </w:r>
      <w:r w:rsidR="00641911">
        <w:rPr>
          <w:i/>
          <w:sz w:val="24"/>
        </w:rPr>
        <w:t xml:space="preserve">, Journal of the American Medical Association, Health Affairs, Economics and Human Biology, Journal of Policy Analysis and Management, American Journal of Health Economics, </w:t>
      </w:r>
      <w:r w:rsidR="00406AFB">
        <w:rPr>
          <w:i/>
          <w:sz w:val="24"/>
        </w:rPr>
        <w:t xml:space="preserve">Economic Letters, </w:t>
      </w:r>
      <w:r w:rsidR="00B743FB">
        <w:rPr>
          <w:i/>
          <w:sz w:val="24"/>
        </w:rPr>
        <w:t>Nature Human Behavio</w:t>
      </w:r>
      <w:r w:rsidR="00797D22">
        <w:rPr>
          <w:i/>
          <w:sz w:val="24"/>
        </w:rPr>
        <w:t>r, Nature, PLOS One</w:t>
      </w:r>
      <w:r w:rsidR="00F00AAB">
        <w:rPr>
          <w:i/>
          <w:sz w:val="24"/>
        </w:rPr>
        <w:t>, BMC Geriatrics, International Journal of Drug Policy, Journal of Economic Behavior and Organization</w:t>
      </w:r>
      <w:r>
        <w:rPr>
          <w:i/>
          <w:sz w:val="24"/>
        </w:rPr>
        <w:t>.</w:t>
      </w:r>
    </w:p>
    <w:p w14:paraId="55D4381C" w14:textId="124E2796" w:rsidR="0018622E" w:rsidRDefault="0018622E" w:rsidP="005D5A0F">
      <w:pPr>
        <w:spacing w:before="9"/>
        <w:ind w:left="520" w:right="215"/>
        <w:rPr>
          <w:i/>
          <w:sz w:val="24"/>
        </w:rPr>
      </w:pPr>
    </w:p>
    <w:p w14:paraId="4A5D7FC2" w14:textId="7295AA58" w:rsidR="0018622E" w:rsidRDefault="0018622E" w:rsidP="0018622E">
      <w:pPr>
        <w:ind w:left="160"/>
        <w:rPr>
          <w:b/>
          <w:sz w:val="19"/>
        </w:rPr>
      </w:pPr>
      <w:r>
        <w:rPr>
          <w:b/>
          <w:sz w:val="19"/>
        </w:rPr>
        <w:t>GRANTS/FELLOWSHIPS IN RESEARCH:</w:t>
      </w:r>
    </w:p>
    <w:p w14:paraId="72B4E0B6" w14:textId="77777777" w:rsidR="006641E0" w:rsidRPr="0018622E" w:rsidRDefault="006641E0" w:rsidP="0018622E">
      <w:pPr>
        <w:ind w:left="160"/>
        <w:rPr>
          <w:b/>
          <w:sz w:val="19"/>
        </w:rPr>
      </w:pPr>
    </w:p>
    <w:tbl>
      <w:tblPr>
        <w:tblW w:w="0" w:type="auto"/>
        <w:tblLook w:val="04A0" w:firstRow="1" w:lastRow="0" w:firstColumn="1" w:lastColumn="0" w:noHBand="0" w:noVBand="1"/>
      </w:tblPr>
      <w:tblGrid>
        <w:gridCol w:w="456"/>
        <w:gridCol w:w="1980"/>
        <w:gridCol w:w="1695"/>
        <w:gridCol w:w="1203"/>
        <w:gridCol w:w="1146"/>
        <w:gridCol w:w="1431"/>
        <w:gridCol w:w="1505"/>
      </w:tblGrid>
      <w:tr w:rsidR="00BB31B6" w:rsidRPr="00BB31B6" w14:paraId="2BC29ADB" w14:textId="77777777" w:rsidTr="00BB31B6">
        <w:tc>
          <w:tcPr>
            <w:tcW w:w="456" w:type="dxa"/>
          </w:tcPr>
          <w:p w14:paraId="655FC0AD" w14:textId="77777777" w:rsidR="00BB31B6" w:rsidRPr="00BB31B6" w:rsidRDefault="00BB31B6" w:rsidP="006F6BB4">
            <w:pPr>
              <w:jc w:val="both"/>
              <w:rPr>
                <w:b/>
                <w:sz w:val="20"/>
                <w:szCs w:val="20"/>
                <w:u w:val="single"/>
              </w:rPr>
            </w:pPr>
          </w:p>
        </w:tc>
        <w:tc>
          <w:tcPr>
            <w:tcW w:w="1980" w:type="dxa"/>
            <w:shd w:val="clear" w:color="auto" w:fill="auto"/>
          </w:tcPr>
          <w:p w14:paraId="7FFB24D1" w14:textId="4244D302" w:rsidR="00BB31B6" w:rsidRPr="00BB31B6" w:rsidRDefault="00BB31B6" w:rsidP="006F6BB4">
            <w:pPr>
              <w:jc w:val="both"/>
              <w:rPr>
                <w:b/>
                <w:sz w:val="20"/>
                <w:szCs w:val="20"/>
                <w:u w:val="single"/>
              </w:rPr>
            </w:pPr>
            <w:r w:rsidRPr="00BB31B6">
              <w:rPr>
                <w:b/>
                <w:sz w:val="20"/>
                <w:szCs w:val="20"/>
                <w:u w:val="single"/>
              </w:rPr>
              <w:t>Title</w:t>
            </w:r>
          </w:p>
        </w:tc>
        <w:tc>
          <w:tcPr>
            <w:tcW w:w="1695" w:type="dxa"/>
            <w:shd w:val="clear" w:color="auto" w:fill="auto"/>
          </w:tcPr>
          <w:p w14:paraId="60C062FB" w14:textId="77777777" w:rsidR="00BB31B6" w:rsidRPr="00BB31B6" w:rsidRDefault="00BB31B6" w:rsidP="006F6BB4">
            <w:pPr>
              <w:jc w:val="both"/>
              <w:rPr>
                <w:b/>
                <w:sz w:val="20"/>
                <w:szCs w:val="20"/>
                <w:u w:val="single"/>
              </w:rPr>
            </w:pPr>
            <w:r w:rsidRPr="00BB31B6">
              <w:rPr>
                <w:b/>
                <w:sz w:val="20"/>
                <w:szCs w:val="20"/>
                <w:u w:val="single"/>
              </w:rPr>
              <w:t>Granting Agency</w:t>
            </w:r>
          </w:p>
        </w:tc>
        <w:tc>
          <w:tcPr>
            <w:tcW w:w="1203" w:type="dxa"/>
            <w:shd w:val="clear" w:color="auto" w:fill="auto"/>
          </w:tcPr>
          <w:p w14:paraId="4FA2172B" w14:textId="77777777" w:rsidR="00BB31B6" w:rsidRPr="00BB31B6" w:rsidRDefault="00BB31B6" w:rsidP="006F6BB4">
            <w:pPr>
              <w:jc w:val="both"/>
              <w:rPr>
                <w:b/>
                <w:sz w:val="20"/>
                <w:szCs w:val="20"/>
                <w:u w:val="single"/>
              </w:rPr>
            </w:pPr>
            <w:r w:rsidRPr="00BB31B6">
              <w:rPr>
                <w:b/>
                <w:sz w:val="20"/>
                <w:szCs w:val="20"/>
                <w:u w:val="single"/>
              </w:rPr>
              <w:t>Role</w:t>
            </w:r>
          </w:p>
        </w:tc>
        <w:tc>
          <w:tcPr>
            <w:tcW w:w="1146" w:type="dxa"/>
            <w:shd w:val="clear" w:color="auto" w:fill="auto"/>
          </w:tcPr>
          <w:p w14:paraId="185F9A40" w14:textId="77777777" w:rsidR="00BB31B6" w:rsidRPr="00BB31B6" w:rsidRDefault="00BB31B6" w:rsidP="006F6BB4">
            <w:pPr>
              <w:jc w:val="both"/>
              <w:rPr>
                <w:b/>
                <w:sz w:val="20"/>
                <w:szCs w:val="20"/>
                <w:u w:val="single"/>
              </w:rPr>
            </w:pPr>
            <w:r w:rsidRPr="00BB31B6">
              <w:rPr>
                <w:b/>
                <w:sz w:val="20"/>
                <w:szCs w:val="20"/>
                <w:u w:val="single"/>
              </w:rPr>
              <w:t>% Effort</w:t>
            </w:r>
          </w:p>
        </w:tc>
        <w:tc>
          <w:tcPr>
            <w:tcW w:w="1431" w:type="dxa"/>
            <w:shd w:val="clear" w:color="auto" w:fill="auto"/>
          </w:tcPr>
          <w:p w14:paraId="26AD439F" w14:textId="77777777" w:rsidR="00BB31B6" w:rsidRPr="00BB31B6" w:rsidRDefault="00BB31B6" w:rsidP="006F6BB4">
            <w:pPr>
              <w:jc w:val="both"/>
              <w:rPr>
                <w:b/>
                <w:sz w:val="20"/>
                <w:szCs w:val="20"/>
                <w:u w:val="single"/>
              </w:rPr>
            </w:pPr>
            <w:r w:rsidRPr="00BB31B6">
              <w:rPr>
                <w:b/>
                <w:sz w:val="20"/>
                <w:szCs w:val="20"/>
                <w:u w:val="single"/>
              </w:rPr>
              <w:t>Amount</w:t>
            </w:r>
          </w:p>
        </w:tc>
        <w:tc>
          <w:tcPr>
            <w:tcW w:w="1505" w:type="dxa"/>
            <w:shd w:val="clear" w:color="auto" w:fill="auto"/>
          </w:tcPr>
          <w:p w14:paraId="6007F158" w14:textId="77777777" w:rsidR="00BB31B6" w:rsidRPr="00BB31B6" w:rsidRDefault="00BB31B6" w:rsidP="006F6BB4">
            <w:pPr>
              <w:rPr>
                <w:b/>
                <w:sz w:val="20"/>
                <w:szCs w:val="20"/>
                <w:u w:val="single"/>
              </w:rPr>
            </w:pPr>
            <w:r w:rsidRPr="00BB31B6">
              <w:rPr>
                <w:b/>
                <w:sz w:val="20"/>
                <w:szCs w:val="20"/>
                <w:u w:val="single"/>
              </w:rPr>
              <w:t>Dates</w:t>
            </w:r>
          </w:p>
        </w:tc>
      </w:tr>
      <w:tr w:rsidR="00BB31B6" w:rsidRPr="00BB31B6" w14:paraId="613EE73B" w14:textId="77777777" w:rsidTr="00BB31B6">
        <w:tc>
          <w:tcPr>
            <w:tcW w:w="456" w:type="dxa"/>
          </w:tcPr>
          <w:p w14:paraId="45B0DB87" w14:textId="3DFB629E" w:rsidR="00BB31B6" w:rsidRPr="00BB31B6" w:rsidRDefault="00BB31B6" w:rsidP="006F6BB4">
            <w:pPr>
              <w:adjustRightInd w:val="0"/>
              <w:ind w:left="75"/>
              <w:rPr>
                <w:sz w:val="20"/>
                <w:szCs w:val="20"/>
              </w:rPr>
            </w:pPr>
            <w:r>
              <w:rPr>
                <w:sz w:val="20"/>
                <w:szCs w:val="20"/>
              </w:rPr>
              <w:t>1.</w:t>
            </w:r>
          </w:p>
        </w:tc>
        <w:tc>
          <w:tcPr>
            <w:tcW w:w="1980" w:type="dxa"/>
            <w:shd w:val="clear" w:color="auto" w:fill="auto"/>
          </w:tcPr>
          <w:p w14:paraId="63BB8DE3" w14:textId="34A21D57" w:rsidR="00BB31B6" w:rsidRPr="00BB31B6" w:rsidRDefault="00BB31B6" w:rsidP="006F6BB4">
            <w:pPr>
              <w:adjustRightInd w:val="0"/>
              <w:ind w:left="75"/>
              <w:rPr>
                <w:b/>
                <w:sz w:val="20"/>
                <w:szCs w:val="20"/>
                <w:u w:val="single"/>
              </w:rPr>
            </w:pPr>
            <w:r w:rsidRPr="00BB31B6">
              <w:rPr>
                <w:sz w:val="20"/>
                <w:szCs w:val="20"/>
              </w:rPr>
              <w:t>Research on racial and ethnic disparities in receipt of medication for opioid use disorder</w:t>
            </w:r>
            <w:r w:rsidR="002162B5">
              <w:rPr>
                <w:sz w:val="20"/>
                <w:szCs w:val="20"/>
              </w:rPr>
              <w:t xml:space="preserve"> – Under review</w:t>
            </w:r>
          </w:p>
        </w:tc>
        <w:tc>
          <w:tcPr>
            <w:tcW w:w="1695" w:type="dxa"/>
            <w:shd w:val="clear" w:color="auto" w:fill="auto"/>
          </w:tcPr>
          <w:p w14:paraId="2D3F1E80" w14:textId="77777777" w:rsidR="00BB31B6" w:rsidRPr="00BB31B6" w:rsidRDefault="00BB31B6" w:rsidP="006F6BB4">
            <w:pPr>
              <w:rPr>
                <w:bCs/>
                <w:sz w:val="20"/>
                <w:szCs w:val="20"/>
              </w:rPr>
            </w:pPr>
            <w:r w:rsidRPr="00BB31B6">
              <w:rPr>
                <w:sz w:val="20"/>
                <w:szCs w:val="20"/>
              </w:rPr>
              <w:t>Pew Charitable Trusts</w:t>
            </w:r>
          </w:p>
        </w:tc>
        <w:tc>
          <w:tcPr>
            <w:tcW w:w="1203" w:type="dxa"/>
            <w:shd w:val="clear" w:color="auto" w:fill="auto"/>
          </w:tcPr>
          <w:p w14:paraId="6981D097" w14:textId="77777777" w:rsidR="00BB31B6" w:rsidRPr="00BB31B6" w:rsidRDefault="00BB31B6" w:rsidP="006F6BB4">
            <w:pPr>
              <w:jc w:val="both"/>
              <w:rPr>
                <w:bCs/>
                <w:sz w:val="20"/>
                <w:szCs w:val="20"/>
              </w:rPr>
            </w:pPr>
            <w:r w:rsidRPr="00BB31B6">
              <w:rPr>
                <w:bCs/>
                <w:sz w:val="20"/>
                <w:szCs w:val="20"/>
              </w:rPr>
              <w:t>Co-PI</w:t>
            </w:r>
          </w:p>
        </w:tc>
        <w:tc>
          <w:tcPr>
            <w:tcW w:w="1146" w:type="dxa"/>
            <w:shd w:val="clear" w:color="auto" w:fill="auto"/>
          </w:tcPr>
          <w:p w14:paraId="342C249F" w14:textId="77777777" w:rsidR="00BB31B6" w:rsidRPr="00BB31B6" w:rsidRDefault="00BB31B6" w:rsidP="006F6BB4">
            <w:pPr>
              <w:adjustRightInd w:val="0"/>
              <w:rPr>
                <w:b/>
                <w:sz w:val="20"/>
                <w:szCs w:val="20"/>
                <w:u w:val="single"/>
              </w:rPr>
            </w:pPr>
            <w:r w:rsidRPr="00BB31B6">
              <w:rPr>
                <w:sz w:val="20"/>
                <w:szCs w:val="20"/>
              </w:rPr>
              <w:t xml:space="preserve">8.33% in year one, 4.17% in year two </w:t>
            </w:r>
          </w:p>
        </w:tc>
        <w:tc>
          <w:tcPr>
            <w:tcW w:w="1431" w:type="dxa"/>
            <w:shd w:val="clear" w:color="auto" w:fill="auto"/>
          </w:tcPr>
          <w:p w14:paraId="6DC4474B" w14:textId="77777777" w:rsidR="00BB31B6" w:rsidRDefault="00BB31B6" w:rsidP="006F6BB4">
            <w:pPr>
              <w:jc w:val="both"/>
              <w:rPr>
                <w:sz w:val="20"/>
                <w:szCs w:val="20"/>
              </w:rPr>
            </w:pPr>
            <w:r w:rsidRPr="00BB31B6">
              <w:rPr>
                <w:sz w:val="20"/>
                <w:szCs w:val="20"/>
              </w:rPr>
              <w:t>$14,215</w:t>
            </w:r>
          </w:p>
          <w:p w14:paraId="1C85B397" w14:textId="2D824ECD" w:rsidR="002162B5" w:rsidRPr="002162B5" w:rsidRDefault="002162B5" w:rsidP="006F6BB4">
            <w:pPr>
              <w:jc w:val="both"/>
              <w:rPr>
                <w:bCs/>
                <w:sz w:val="20"/>
                <w:szCs w:val="20"/>
              </w:rPr>
            </w:pPr>
            <w:r w:rsidRPr="002162B5">
              <w:rPr>
                <w:bCs/>
                <w:sz w:val="20"/>
                <w:szCs w:val="20"/>
              </w:rPr>
              <w:t>requested</w:t>
            </w:r>
          </w:p>
        </w:tc>
        <w:tc>
          <w:tcPr>
            <w:tcW w:w="1505" w:type="dxa"/>
            <w:shd w:val="clear" w:color="auto" w:fill="auto"/>
          </w:tcPr>
          <w:p w14:paraId="50477ACD" w14:textId="77777777" w:rsidR="00BB31B6" w:rsidRPr="00BB31B6" w:rsidRDefault="00BB31B6" w:rsidP="006F6BB4">
            <w:pPr>
              <w:rPr>
                <w:b/>
                <w:sz w:val="20"/>
                <w:szCs w:val="20"/>
                <w:u w:val="single"/>
              </w:rPr>
            </w:pPr>
            <w:r w:rsidRPr="00BB31B6">
              <w:rPr>
                <w:sz w:val="20"/>
                <w:szCs w:val="20"/>
              </w:rPr>
              <w:t>04/01/2021 – 10/01/2022</w:t>
            </w:r>
          </w:p>
        </w:tc>
      </w:tr>
      <w:tr w:rsidR="00BB31B6" w:rsidRPr="00BB31B6" w14:paraId="23F0EFF9" w14:textId="77777777" w:rsidTr="00BB31B6">
        <w:tc>
          <w:tcPr>
            <w:tcW w:w="456" w:type="dxa"/>
          </w:tcPr>
          <w:p w14:paraId="0DCFC59D" w14:textId="77777777" w:rsidR="00BB31B6" w:rsidRPr="00BB31B6" w:rsidRDefault="00BB31B6" w:rsidP="006F6BB4">
            <w:pPr>
              <w:adjustRightInd w:val="0"/>
              <w:ind w:left="75"/>
              <w:rPr>
                <w:sz w:val="20"/>
                <w:szCs w:val="20"/>
              </w:rPr>
            </w:pPr>
          </w:p>
        </w:tc>
        <w:tc>
          <w:tcPr>
            <w:tcW w:w="1980" w:type="dxa"/>
            <w:shd w:val="clear" w:color="auto" w:fill="auto"/>
          </w:tcPr>
          <w:p w14:paraId="4539BDB1" w14:textId="2CE2A48F" w:rsidR="00BB31B6" w:rsidRPr="00BB31B6" w:rsidRDefault="00BB31B6" w:rsidP="006F6BB4">
            <w:pPr>
              <w:adjustRightInd w:val="0"/>
              <w:ind w:left="75"/>
              <w:rPr>
                <w:sz w:val="20"/>
                <w:szCs w:val="20"/>
              </w:rPr>
            </w:pPr>
          </w:p>
        </w:tc>
        <w:tc>
          <w:tcPr>
            <w:tcW w:w="1695" w:type="dxa"/>
            <w:shd w:val="clear" w:color="auto" w:fill="auto"/>
          </w:tcPr>
          <w:p w14:paraId="532F016C" w14:textId="77777777" w:rsidR="00BB31B6" w:rsidRPr="00BB31B6" w:rsidRDefault="00BB31B6" w:rsidP="006F6BB4">
            <w:pPr>
              <w:jc w:val="both"/>
              <w:rPr>
                <w:b/>
                <w:sz w:val="20"/>
                <w:szCs w:val="20"/>
                <w:u w:val="single"/>
              </w:rPr>
            </w:pPr>
          </w:p>
        </w:tc>
        <w:tc>
          <w:tcPr>
            <w:tcW w:w="1203" w:type="dxa"/>
            <w:shd w:val="clear" w:color="auto" w:fill="auto"/>
          </w:tcPr>
          <w:p w14:paraId="4D566912" w14:textId="77777777" w:rsidR="00BB31B6" w:rsidRPr="00BB31B6" w:rsidRDefault="00BB31B6" w:rsidP="006F6BB4">
            <w:pPr>
              <w:jc w:val="both"/>
              <w:rPr>
                <w:b/>
                <w:sz w:val="20"/>
                <w:szCs w:val="20"/>
                <w:u w:val="single"/>
              </w:rPr>
            </w:pPr>
          </w:p>
        </w:tc>
        <w:tc>
          <w:tcPr>
            <w:tcW w:w="1146" w:type="dxa"/>
            <w:shd w:val="clear" w:color="auto" w:fill="auto"/>
          </w:tcPr>
          <w:p w14:paraId="0709B368" w14:textId="77777777" w:rsidR="00BB31B6" w:rsidRPr="00BB31B6" w:rsidRDefault="00BB31B6" w:rsidP="006F6BB4">
            <w:pPr>
              <w:jc w:val="both"/>
              <w:rPr>
                <w:b/>
                <w:sz w:val="20"/>
                <w:szCs w:val="20"/>
                <w:u w:val="single"/>
              </w:rPr>
            </w:pPr>
          </w:p>
        </w:tc>
        <w:tc>
          <w:tcPr>
            <w:tcW w:w="1431" w:type="dxa"/>
            <w:shd w:val="clear" w:color="auto" w:fill="auto"/>
          </w:tcPr>
          <w:p w14:paraId="1A34446C" w14:textId="77777777" w:rsidR="00BB31B6" w:rsidRPr="00BB31B6" w:rsidRDefault="00BB31B6" w:rsidP="006F6BB4">
            <w:pPr>
              <w:jc w:val="both"/>
              <w:rPr>
                <w:b/>
                <w:sz w:val="20"/>
                <w:szCs w:val="20"/>
                <w:u w:val="single"/>
              </w:rPr>
            </w:pPr>
          </w:p>
        </w:tc>
        <w:tc>
          <w:tcPr>
            <w:tcW w:w="1505" w:type="dxa"/>
            <w:shd w:val="clear" w:color="auto" w:fill="auto"/>
          </w:tcPr>
          <w:p w14:paraId="62319A15" w14:textId="77777777" w:rsidR="00BB31B6" w:rsidRPr="00BB31B6" w:rsidRDefault="00BB31B6" w:rsidP="006F6BB4">
            <w:pPr>
              <w:rPr>
                <w:b/>
                <w:sz w:val="20"/>
                <w:szCs w:val="20"/>
                <w:u w:val="single"/>
              </w:rPr>
            </w:pPr>
          </w:p>
        </w:tc>
      </w:tr>
      <w:tr w:rsidR="00BB31B6" w:rsidRPr="00BB31B6" w14:paraId="3031EFA9" w14:textId="77777777" w:rsidTr="00BB31B6">
        <w:tc>
          <w:tcPr>
            <w:tcW w:w="456" w:type="dxa"/>
          </w:tcPr>
          <w:p w14:paraId="0F97D0D8" w14:textId="1EE498D6" w:rsidR="00BB31B6" w:rsidRPr="00BB31B6" w:rsidRDefault="00BB31B6" w:rsidP="006F6BB4">
            <w:pPr>
              <w:ind w:left="90" w:hanging="90"/>
              <w:rPr>
                <w:sz w:val="20"/>
                <w:szCs w:val="20"/>
              </w:rPr>
            </w:pPr>
            <w:r>
              <w:rPr>
                <w:sz w:val="20"/>
                <w:szCs w:val="20"/>
              </w:rPr>
              <w:t>2.</w:t>
            </w:r>
          </w:p>
        </w:tc>
        <w:tc>
          <w:tcPr>
            <w:tcW w:w="1980" w:type="dxa"/>
            <w:shd w:val="clear" w:color="auto" w:fill="auto"/>
          </w:tcPr>
          <w:p w14:paraId="6D32DCDA" w14:textId="76DCCC55" w:rsidR="00BB31B6" w:rsidRPr="00BB31B6" w:rsidRDefault="00BB31B6" w:rsidP="006F6BB4">
            <w:pPr>
              <w:ind w:left="90" w:hanging="90"/>
              <w:rPr>
                <w:sz w:val="20"/>
                <w:szCs w:val="20"/>
              </w:rPr>
            </w:pPr>
            <w:r w:rsidRPr="00BB31B6">
              <w:rPr>
                <w:sz w:val="20"/>
                <w:szCs w:val="20"/>
              </w:rPr>
              <w:t xml:space="preserve">  Planned Outreach, Intervention, Naloxone, and Treatment (POINT)</w:t>
            </w:r>
          </w:p>
          <w:p w14:paraId="534F7647" w14:textId="77777777" w:rsidR="00BB31B6" w:rsidRPr="00BB31B6" w:rsidRDefault="00BB31B6" w:rsidP="006F6BB4">
            <w:pPr>
              <w:rPr>
                <w:sz w:val="20"/>
                <w:szCs w:val="20"/>
              </w:rPr>
            </w:pPr>
          </w:p>
        </w:tc>
        <w:tc>
          <w:tcPr>
            <w:tcW w:w="1695" w:type="dxa"/>
            <w:shd w:val="clear" w:color="auto" w:fill="auto"/>
          </w:tcPr>
          <w:p w14:paraId="2A796EF7" w14:textId="77777777" w:rsidR="00BB31B6" w:rsidRPr="00BB31B6" w:rsidRDefault="00BB31B6" w:rsidP="006F6BB4">
            <w:pPr>
              <w:rPr>
                <w:sz w:val="20"/>
                <w:szCs w:val="20"/>
              </w:rPr>
            </w:pPr>
            <w:r w:rsidRPr="00BB31B6">
              <w:rPr>
                <w:sz w:val="20"/>
                <w:szCs w:val="20"/>
              </w:rPr>
              <w:t xml:space="preserve">Fairbanks Foundation and </w:t>
            </w:r>
            <w:proofErr w:type="spellStart"/>
            <w:r w:rsidRPr="00BB31B6">
              <w:rPr>
                <w:sz w:val="20"/>
                <w:szCs w:val="20"/>
              </w:rPr>
              <w:t>Eskenazi</w:t>
            </w:r>
            <w:proofErr w:type="spellEnd"/>
            <w:r w:rsidRPr="00BB31B6">
              <w:rPr>
                <w:sz w:val="20"/>
                <w:szCs w:val="20"/>
              </w:rPr>
              <w:t xml:space="preserve"> Health </w:t>
            </w:r>
          </w:p>
        </w:tc>
        <w:tc>
          <w:tcPr>
            <w:tcW w:w="1203" w:type="dxa"/>
            <w:shd w:val="clear" w:color="auto" w:fill="auto"/>
          </w:tcPr>
          <w:p w14:paraId="0FA2C629" w14:textId="77777777" w:rsidR="00BB31B6" w:rsidRPr="00BB31B6" w:rsidRDefault="00BB31B6" w:rsidP="006F6BB4">
            <w:pPr>
              <w:jc w:val="both"/>
              <w:rPr>
                <w:sz w:val="20"/>
                <w:szCs w:val="20"/>
              </w:rPr>
            </w:pPr>
            <w:r w:rsidRPr="00BB31B6">
              <w:rPr>
                <w:sz w:val="20"/>
                <w:szCs w:val="20"/>
              </w:rPr>
              <w:t>Co-investigator</w:t>
            </w:r>
          </w:p>
        </w:tc>
        <w:tc>
          <w:tcPr>
            <w:tcW w:w="1146" w:type="dxa"/>
            <w:shd w:val="clear" w:color="auto" w:fill="auto"/>
          </w:tcPr>
          <w:p w14:paraId="7298D0DC" w14:textId="77777777" w:rsidR="00BB31B6" w:rsidRPr="00BB31B6" w:rsidRDefault="00BB31B6" w:rsidP="006F6BB4">
            <w:pPr>
              <w:jc w:val="both"/>
              <w:rPr>
                <w:sz w:val="20"/>
                <w:szCs w:val="20"/>
              </w:rPr>
            </w:pPr>
            <w:r w:rsidRPr="00BB31B6">
              <w:rPr>
                <w:sz w:val="20"/>
                <w:szCs w:val="20"/>
              </w:rPr>
              <w:t>10%</w:t>
            </w:r>
          </w:p>
        </w:tc>
        <w:tc>
          <w:tcPr>
            <w:tcW w:w="1431" w:type="dxa"/>
            <w:shd w:val="clear" w:color="auto" w:fill="auto"/>
          </w:tcPr>
          <w:p w14:paraId="6B916A13" w14:textId="77777777" w:rsidR="00BB31B6" w:rsidRPr="00BB31B6" w:rsidRDefault="00BB31B6" w:rsidP="006F6BB4">
            <w:pPr>
              <w:jc w:val="both"/>
              <w:rPr>
                <w:color w:val="000000"/>
                <w:sz w:val="20"/>
                <w:szCs w:val="20"/>
              </w:rPr>
            </w:pPr>
            <w:r w:rsidRPr="00BB31B6">
              <w:rPr>
                <w:color w:val="000000"/>
                <w:sz w:val="20"/>
                <w:szCs w:val="20"/>
              </w:rPr>
              <w:t>$26,258</w:t>
            </w:r>
          </w:p>
        </w:tc>
        <w:tc>
          <w:tcPr>
            <w:tcW w:w="1505" w:type="dxa"/>
            <w:shd w:val="clear" w:color="auto" w:fill="auto"/>
          </w:tcPr>
          <w:p w14:paraId="449F594E" w14:textId="77777777" w:rsidR="00BB31B6" w:rsidRPr="00BB31B6" w:rsidRDefault="00BB31B6" w:rsidP="006F6BB4">
            <w:pPr>
              <w:rPr>
                <w:color w:val="000000"/>
                <w:sz w:val="20"/>
                <w:szCs w:val="20"/>
              </w:rPr>
            </w:pPr>
            <w:r w:rsidRPr="00BB31B6">
              <w:rPr>
                <w:color w:val="000000"/>
                <w:sz w:val="20"/>
                <w:szCs w:val="20"/>
              </w:rPr>
              <w:t>12/15/16 – 9/30/19</w:t>
            </w:r>
          </w:p>
        </w:tc>
      </w:tr>
      <w:tr w:rsidR="00BB31B6" w:rsidRPr="00BB31B6" w14:paraId="27C046FA" w14:textId="77777777" w:rsidTr="00BB31B6">
        <w:tc>
          <w:tcPr>
            <w:tcW w:w="456" w:type="dxa"/>
          </w:tcPr>
          <w:p w14:paraId="2CBEDF43" w14:textId="11B6AC10" w:rsidR="00BB31B6" w:rsidRPr="00BB31B6" w:rsidRDefault="00BB31B6" w:rsidP="006F6BB4">
            <w:pPr>
              <w:ind w:left="90" w:hanging="90"/>
              <w:rPr>
                <w:bCs/>
                <w:color w:val="000000"/>
                <w:sz w:val="20"/>
                <w:szCs w:val="20"/>
              </w:rPr>
            </w:pPr>
            <w:r>
              <w:rPr>
                <w:bCs/>
                <w:color w:val="000000"/>
                <w:sz w:val="20"/>
                <w:szCs w:val="20"/>
              </w:rPr>
              <w:t>3.</w:t>
            </w:r>
          </w:p>
        </w:tc>
        <w:tc>
          <w:tcPr>
            <w:tcW w:w="1980" w:type="dxa"/>
            <w:shd w:val="clear" w:color="auto" w:fill="auto"/>
          </w:tcPr>
          <w:p w14:paraId="06C3F692" w14:textId="4E339A9A" w:rsidR="00BB31B6" w:rsidRPr="00BB31B6" w:rsidRDefault="00BB31B6" w:rsidP="006F6BB4">
            <w:pPr>
              <w:ind w:left="90" w:hanging="90"/>
              <w:rPr>
                <w:bCs/>
                <w:color w:val="000000"/>
                <w:sz w:val="20"/>
                <w:szCs w:val="20"/>
              </w:rPr>
            </w:pPr>
            <w:r w:rsidRPr="00BB31B6">
              <w:rPr>
                <w:bCs/>
                <w:color w:val="000000"/>
                <w:sz w:val="20"/>
                <w:szCs w:val="20"/>
              </w:rPr>
              <w:t xml:space="preserve">  SLA Research, Creative Activity, and Scholarship Grants</w:t>
            </w:r>
          </w:p>
          <w:p w14:paraId="26D70027" w14:textId="77777777" w:rsidR="00BB31B6" w:rsidRPr="00BB31B6" w:rsidRDefault="00BB31B6" w:rsidP="006F6BB4">
            <w:pPr>
              <w:jc w:val="both"/>
              <w:rPr>
                <w:sz w:val="20"/>
                <w:szCs w:val="20"/>
              </w:rPr>
            </w:pPr>
          </w:p>
        </w:tc>
        <w:tc>
          <w:tcPr>
            <w:tcW w:w="1695" w:type="dxa"/>
            <w:shd w:val="clear" w:color="auto" w:fill="auto"/>
          </w:tcPr>
          <w:p w14:paraId="212DAC17" w14:textId="77777777" w:rsidR="00BB31B6" w:rsidRPr="00BB31B6" w:rsidRDefault="00BB31B6" w:rsidP="006F6BB4">
            <w:pPr>
              <w:jc w:val="both"/>
              <w:rPr>
                <w:sz w:val="20"/>
                <w:szCs w:val="20"/>
              </w:rPr>
            </w:pPr>
            <w:r w:rsidRPr="00BB31B6">
              <w:rPr>
                <w:bCs/>
                <w:color w:val="000000"/>
                <w:sz w:val="20"/>
                <w:szCs w:val="20"/>
              </w:rPr>
              <w:t>SLA IUPUI</w:t>
            </w:r>
          </w:p>
        </w:tc>
        <w:tc>
          <w:tcPr>
            <w:tcW w:w="1203" w:type="dxa"/>
            <w:shd w:val="clear" w:color="auto" w:fill="auto"/>
          </w:tcPr>
          <w:p w14:paraId="702FB29D" w14:textId="77777777" w:rsidR="00BB31B6" w:rsidRPr="00BB31B6" w:rsidRDefault="00BB31B6" w:rsidP="006F6BB4">
            <w:pPr>
              <w:jc w:val="both"/>
              <w:rPr>
                <w:sz w:val="20"/>
                <w:szCs w:val="20"/>
              </w:rPr>
            </w:pPr>
            <w:r w:rsidRPr="00BB31B6">
              <w:rPr>
                <w:sz w:val="20"/>
                <w:szCs w:val="20"/>
              </w:rPr>
              <w:t>PI</w:t>
            </w:r>
          </w:p>
        </w:tc>
        <w:tc>
          <w:tcPr>
            <w:tcW w:w="1146" w:type="dxa"/>
            <w:shd w:val="clear" w:color="auto" w:fill="auto"/>
          </w:tcPr>
          <w:p w14:paraId="70E41D14" w14:textId="77777777" w:rsidR="00BB31B6" w:rsidRPr="00BB31B6" w:rsidRDefault="00BB31B6" w:rsidP="006F6BB4">
            <w:pPr>
              <w:jc w:val="both"/>
              <w:rPr>
                <w:sz w:val="20"/>
                <w:szCs w:val="20"/>
              </w:rPr>
            </w:pPr>
            <w:r w:rsidRPr="00BB31B6">
              <w:rPr>
                <w:sz w:val="20"/>
                <w:szCs w:val="20"/>
              </w:rPr>
              <w:t>100%</w:t>
            </w:r>
          </w:p>
        </w:tc>
        <w:tc>
          <w:tcPr>
            <w:tcW w:w="1431" w:type="dxa"/>
            <w:shd w:val="clear" w:color="auto" w:fill="auto"/>
          </w:tcPr>
          <w:p w14:paraId="7A3C85C4" w14:textId="77777777" w:rsidR="00BB31B6" w:rsidRPr="00BB31B6" w:rsidRDefault="00BB31B6" w:rsidP="006F6BB4">
            <w:pPr>
              <w:jc w:val="both"/>
              <w:rPr>
                <w:sz w:val="20"/>
                <w:szCs w:val="20"/>
              </w:rPr>
            </w:pPr>
            <w:r w:rsidRPr="00BB31B6">
              <w:rPr>
                <w:bCs/>
                <w:color w:val="000000"/>
                <w:sz w:val="20"/>
                <w:szCs w:val="20"/>
              </w:rPr>
              <w:t>$5000</w:t>
            </w:r>
          </w:p>
        </w:tc>
        <w:tc>
          <w:tcPr>
            <w:tcW w:w="1505" w:type="dxa"/>
            <w:shd w:val="clear" w:color="auto" w:fill="auto"/>
          </w:tcPr>
          <w:p w14:paraId="7EE4B9FE" w14:textId="77777777" w:rsidR="00BB31B6" w:rsidRPr="00BB31B6" w:rsidRDefault="00BB31B6" w:rsidP="006F6BB4">
            <w:pPr>
              <w:rPr>
                <w:sz w:val="20"/>
                <w:szCs w:val="20"/>
              </w:rPr>
            </w:pPr>
            <w:r w:rsidRPr="00BB31B6">
              <w:rPr>
                <w:bCs/>
                <w:color w:val="000000"/>
                <w:sz w:val="20"/>
                <w:szCs w:val="20"/>
              </w:rPr>
              <w:t>summer ’11</w:t>
            </w:r>
          </w:p>
        </w:tc>
      </w:tr>
      <w:tr w:rsidR="00BB31B6" w:rsidRPr="00BB31B6" w14:paraId="4851071B" w14:textId="77777777" w:rsidTr="00BB31B6">
        <w:tc>
          <w:tcPr>
            <w:tcW w:w="456" w:type="dxa"/>
          </w:tcPr>
          <w:p w14:paraId="42F3C175" w14:textId="4A845D95" w:rsidR="00BB31B6" w:rsidRPr="00BB31B6" w:rsidRDefault="00BB31B6" w:rsidP="006F6BB4">
            <w:pPr>
              <w:ind w:left="90"/>
              <w:rPr>
                <w:bCs/>
                <w:color w:val="000000"/>
                <w:sz w:val="20"/>
                <w:szCs w:val="20"/>
              </w:rPr>
            </w:pPr>
            <w:r>
              <w:rPr>
                <w:bCs/>
                <w:color w:val="000000"/>
                <w:sz w:val="20"/>
                <w:szCs w:val="20"/>
              </w:rPr>
              <w:t>4.</w:t>
            </w:r>
          </w:p>
        </w:tc>
        <w:tc>
          <w:tcPr>
            <w:tcW w:w="1980" w:type="dxa"/>
            <w:shd w:val="clear" w:color="auto" w:fill="auto"/>
          </w:tcPr>
          <w:p w14:paraId="166FA87C" w14:textId="3187D499" w:rsidR="00BB31B6" w:rsidRPr="00BB31B6" w:rsidRDefault="00BB31B6" w:rsidP="006F6BB4">
            <w:pPr>
              <w:ind w:left="90"/>
              <w:rPr>
                <w:sz w:val="20"/>
                <w:szCs w:val="20"/>
              </w:rPr>
            </w:pPr>
            <w:r w:rsidRPr="00BB31B6">
              <w:rPr>
                <w:bCs/>
                <w:color w:val="000000"/>
                <w:sz w:val="20"/>
                <w:szCs w:val="20"/>
              </w:rPr>
              <w:t>Post-doctoral fellowship, Institute for Policy Research at Northwestern University</w:t>
            </w:r>
          </w:p>
        </w:tc>
        <w:tc>
          <w:tcPr>
            <w:tcW w:w="1695" w:type="dxa"/>
            <w:shd w:val="clear" w:color="auto" w:fill="auto"/>
          </w:tcPr>
          <w:p w14:paraId="549F5159" w14:textId="77777777" w:rsidR="00BB31B6" w:rsidRPr="00BB31B6" w:rsidRDefault="00BB31B6" w:rsidP="006F6BB4">
            <w:pPr>
              <w:rPr>
                <w:sz w:val="20"/>
                <w:szCs w:val="20"/>
              </w:rPr>
            </w:pPr>
            <w:r w:rsidRPr="00BB31B6">
              <w:rPr>
                <w:bCs/>
                <w:color w:val="000000"/>
                <w:sz w:val="20"/>
                <w:szCs w:val="20"/>
              </w:rPr>
              <w:t>National Institute of Child Health and Human Development (</w:t>
            </w:r>
            <w:r w:rsidRPr="00BB31B6">
              <w:rPr>
                <w:sz w:val="20"/>
                <w:szCs w:val="20"/>
              </w:rPr>
              <w:t>R01 HD053731-01A1)</w:t>
            </w:r>
          </w:p>
          <w:p w14:paraId="7F0094ED" w14:textId="77777777" w:rsidR="00BB31B6" w:rsidRPr="00BB31B6" w:rsidRDefault="00BB31B6" w:rsidP="006F6BB4">
            <w:pPr>
              <w:rPr>
                <w:sz w:val="20"/>
                <w:szCs w:val="20"/>
              </w:rPr>
            </w:pPr>
          </w:p>
        </w:tc>
        <w:tc>
          <w:tcPr>
            <w:tcW w:w="1203" w:type="dxa"/>
            <w:shd w:val="clear" w:color="auto" w:fill="auto"/>
          </w:tcPr>
          <w:p w14:paraId="545E40E2" w14:textId="77777777" w:rsidR="00BB31B6" w:rsidRPr="00BB31B6" w:rsidRDefault="00BB31B6" w:rsidP="006F6BB4">
            <w:pPr>
              <w:jc w:val="both"/>
              <w:rPr>
                <w:sz w:val="20"/>
                <w:szCs w:val="20"/>
              </w:rPr>
            </w:pPr>
            <w:r w:rsidRPr="00BB31B6">
              <w:rPr>
                <w:sz w:val="20"/>
                <w:szCs w:val="20"/>
              </w:rPr>
              <w:t>Co-investigator</w:t>
            </w:r>
          </w:p>
        </w:tc>
        <w:tc>
          <w:tcPr>
            <w:tcW w:w="1146" w:type="dxa"/>
            <w:shd w:val="clear" w:color="auto" w:fill="auto"/>
          </w:tcPr>
          <w:p w14:paraId="3EEBF073" w14:textId="77777777" w:rsidR="00BB31B6" w:rsidRPr="00BB31B6" w:rsidRDefault="00BB31B6" w:rsidP="006F6BB4">
            <w:pPr>
              <w:jc w:val="both"/>
              <w:rPr>
                <w:sz w:val="20"/>
                <w:szCs w:val="20"/>
              </w:rPr>
            </w:pPr>
            <w:r w:rsidRPr="00BB31B6">
              <w:rPr>
                <w:sz w:val="20"/>
                <w:szCs w:val="20"/>
              </w:rPr>
              <w:t>100%</w:t>
            </w:r>
          </w:p>
        </w:tc>
        <w:tc>
          <w:tcPr>
            <w:tcW w:w="1431" w:type="dxa"/>
            <w:shd w:val="clear" w:color="auto" w:fill="auto"/>
          </w:tcPr>
          <w:p w14:paraId="7C743727" w14:textId="77777777" w:rsidR="00BB31B6" w:rsidRPr="00BB31B6" w:rsidRDefault="00BB31B6" w:rsidP="006F6BB4">
            <w:pPr>
              <w:jc w:val="both"/>
              <w:rPr>
                <w:sz w:val="20"/>
                <w:szCs w:val="20"/>
              </w:rPr>
            </w:pPr>
            <w:r w:rsidRPr="00BB31B6">
              <w:rPr>
                <w:sz w:val="20"/>
                <w:szCs w:val="20"/>
              </w:rPr>
              <w:t>$35,000</w:t>
            </w:r>
          </w:p>
        </w:tc>
        <w:tc>
          <w:tcPr>
            <w:tcW w:w="1505" w:type="dxa"/>
            <w:shd w:val="clear" w:color="auto" w:fill="auto"/>
          </w:tcPr>
          <w:p w14:paraId="1174C909" w14:textId="77777777" w:rsidR="00BB31B6" w:rsidRPr="00BB31B6" w:rsidRDefault="00BB31B6" w:rsidP="006F6BB4">
            <w:pPr>
              <w:rPr>
                <w:sz w:val="20"/>
                <w:szCs w:val="20"/>
              </w:rPr>
            </w:pPr>
            <w:r w:rsidRPr="00BB31B6">
              <w:rPr>
                <w:bCs/>
                <w:color w:val="000000"/>
                <w:sz w:val="20"/>
                <w:szCs w:val="20"/>
              </w:rPr>
              <w:t>Fall ’09-Sum.’10</w:t>
            </w:r>
          </w:p>
        </w:tc>
      </w:tr>
      <w:tr w:rsidR="00BB31B6" w:rsidRPr="00BB31B6" w14:paraId="18DF9E42" w14:textId="77777777" w:rsidTr="00BB31B6">
        <w:tc>
          <w:tcPr>
            <w:tcW w:w="456" w:type="dxa"/>
          </w:tcPr>
          <w:p w14:paraId="7B6CFD36" w14:textId="259C5EB4" w:rsidR="00BB31B6" w:rsidRPr="00BB31B6" w:rsidRDefault="00BB31B6" w:rsidP="006F6BB4">
            <w:pPr>
              <w:ind w:left="90"/>
              <w:rPr>
                <w:sz w:val="20"/>
                <w:szCs w:val="20"/>
              </w:rPr>
            </w:pPr>
            <w:r>
              <w:rPr>
                <w:sz w:val="20"/>
                <w:szCs w:val="20"/>
              </w:rPr>
              <w:t>5.</w:t>
            </w:r>
          </w:p>
        </w:tc>
        <w:tc>
          <w:tcPr>
            <w:tcW w:w="1980" w:type="dxa"/>
            <w:shd w:val="clear" w:color="auto" w:fill="auto"/>
          </w:tcPr>
          <w:p w14:paraId="678A706C" w14:textId="1C51711C" w:rsidR="00BB31B6" w:rsidRPr="00BB31B6" w:rsidRDefault="00BB31B6" w:rsidP="006F6BB4">
            <w:pPr>
              <w:ind w:left="90"/>
              <w:rPr>
                <w:bCs/>
                <w:color w:val="000000"/>
                <w:sz w:val="20"/>
                <w:szCs w:val="20"/>
              </w:rPr>
            </w:pPr>
            <w:r w:rsidRPr="00BB31B6">
              <w:rPr>
                <w:sz w:val="20"/>
                <w:szCs w:val="20"/>
              </w:rPr>
              <w:t>Marie Curie Doctoral Research Fellowship</w:t>
            </w:r>
          </w:p>
          <w:p w14:paraId="4507C25D" w14:textId="77777777" w:rsidR="00BB31B6" w:rsidRPr="00BB31B6" w:rsidRDefault="00BB31B6" w:rsidP="006F6BB4">
            <w:pPr>
              <w:jc w:val="both"/>
              <w:rPr>
                <w:sz w:val="20"/>
                <w:szCs w:val="20"/>
              </w:rPr>
            </w:pPr>
          </w:p>
        </w:tc>
        <w:tc>
          <w:tcPr>
            <w:tcW w:w="1695" w:type="dxa"/>
            <w:shd w:val="clear" w:color="auto" w:fill="auto"/>
          </w:tcPr>
          <w:p w14:paraId="55B84F89" w14:textId="77777777" w:rsidR="00BB31B6" w:rsidRPr="00BB31B6" w:rsidRDefault="00BB31B6" w:rsidP="006F6BB4">
            <w:pPr>
              <w:rPr>
                <w:sz w:val="20"/>
                <w:szCs w:val="20"/>
              </w:rPr>
            </w:pPr>
            <w:r w:rsidRPr="00BB31B6">
              <w:rPr>
                <w:sz w:val="20"/>
                <w:szCs w:val="20"/>
              </w:rPr>
              <w:t>Microdata Methods and Practice supported by EU 6</w:t>
            </w:r>
            <w:r w:rsidRPr="00BB31B6">
              <w:rPr>
                <w:sz w:val="20"/>
                <w:szCs w:val="20"/>
                <w:vertAlign w:val="superscript"/>
              </w:rPr>
              <w:t>TH</w:t>
            </w:r>
            <w:r w:rsidRPr="00BB31B6">
              <w:rPr>
                <w:sz w:val="20"/>
                <w:szCs w:val="20"/>
              </w:rPr>
              <w:t xml:space="preserve"> Research Framework and </w:t>
            </w:r>
            <w:r w:rsidRPr="00BB31B6">
              <w:rPr>
                <w:sz w:val="20"/>
                <w:szCs w:val="20"/>
              </w:rPr>
              <w:lastRenderedPageBreak/>
              <w:t>Marie Curie Research Training Actions, European Commission</w:t>
            </w:r>
          </w:p>
        </w:tc>
        <w:tc>
          <w:tcPr>
            <w:tcW w:w="1203" w:type="dxa"/>
            <w:shd w:val="clear" w:color="auto" w:fill="auto"/>
          </w:tcPr>
          <w:p w14:paraId="1AD02E3D" w14:textId="77777777" w:rsidR="00BB31B6" w:rsidRPr="00BB31B6" w:rsidRDefault="00BB31B6" w:rsidP="006F6BB4">
            <w:pPr>
              <w:jc w:val="both"/>
              <w:rPr>
                <w:sz w:val="20"/>
                <w:szCs w:val="20"/>
              </w:rPr>
            </w:pPr>
            <w:r w:rsidRPr="00BB31B6">
              <w:rPr>
                <w:sz w:val="20"/>
                <w:szCs w:val="20"/>
              </w:rPr>
              <w:lastRenderedPageBreak/>
              <w:t>Researcher</w:t>
            </w:r>
          </w:p>
        </w:tc>
        <w:tc>
          <w:tcPr>
            <w:tcW w:w="1146" w:type="dxa"/>
            <w:shd w:val="clear" w:color="auto" w:fill="auto"/>
          </w:tcPr>
          <w:p w14:paraId="3F8A8A1D" w14:textId="77777777" w:rsidR="00BB31B6" w:rsidRPr="00BB31B6" w:rsidRDefault="00BB31B6" w:rsidP="006F6BB4">
            <w:pPr>
              <w:jc w:val="both"/>
              <w:rPr>
                <w:sz w:val="20"/>
                <w:szCs w:val="20"/>
              </w:rPr>
            </w:pPr>
            <w:r w:rsidRPr="00BB31B6">
              <w:rPr>
                <w:sz w:val="20"/>
                <w:szCs w:val="20"/>
              </w:rPr>
              <w:t>100%</w:t>
            </w:r>
          </w:p>
        </w:tc>
        <w:tc>
          <w:tcPr>
            <w:tcW w:w="1431" w:type="dxa"/>
            <w:shd w:val="clear" w:color="auto" w:fill="auto"/>
          </w:tcPr>
          <w:p w14:paraId="40E15DF7" w14:textId="77777777" w:rsidR="00BB31B6" w:rsidRPr="00BB31B6" w:rsidRDefault="00BB31B6" w:rsidP="006F6BB4">
            <w:pPr>
              <w:jc w:val="both"/>
              <w:rPr>
                <w:sz w:val="20"/>
                <w:szCs w:val="20"/>
              </w:rPr>
            </w:pPr>
            <w:r w:rsidRPr="00BB31B6">
              <w:rPr>
                <w:sz w:val="20"/>
                <w:szCs w:val="20"/>
              </w:rPr>
              <w:t>$180,000</w:t>
            </w:r>
          </w:p>
        </w:tc>
        <w:tc>
          <w:tcPr>
            <w:tcW w:w="1505" w:type="dxa"/>
            <w:shd w:val="clear" w:color="auto" w:fill="auto"/>
          </w:tcPr>
          <w:p w14:paraId="20DEA7FF" w14:textId="77777777" w:rsidR="00BB31B6" w:rsidRPr="00BB31B6" w:rsidRDefault="00BB31B6" w:rsidP="006F6BB4">
            <w:pPr>
              <w:rPr>
                <w:sz w:val="20"/>
                <w:szCs w:val="20"/>
              </w:rPr>
            </w:pPr>
            <w:r w:rsidRPr="00BB31B6">
              <w:rPr>
                <w:sz w:val="20"/>
                <w:szCs w:val="20"/>
              </w:rPr>
              <w:t>Fall ‘05-Fall ‘09</w:t>
            </w:r>
          </w:p>
        </w:tc>
      </w:tr>
      <w:tr w:rsidR="00BB31B6" w:rsidRPr="00BB31B6" w14:paraId="5C43C467" w14:textId="77777777" w:rsidTr="00BB31B6">
        <w:tc>
          <w:tcPr>
            <w:tcW w:w="456" w:type="dxa"/>
          </w:tcPr>
          <w:p w14:paraId="3225F1DF" w14:textId="7BCEEC54" w:rsidR="00BB31B6" w:rsidRPr="00BB31B6" w:rsidRDefault="00BB31B6" w:rsidP="006F6BB4">
            <w:pPr>
              <w:ind w:left="90"/>
              <w:rPr>
                <w:sz w:val="20"/>
                <w:szCs w:val="20"/>
              </w:rPr>
            </w:pPr>
            <w:r>
              <w:rPr>
                <w:sz w:val="20"/>
                <w:szCs w:val="20"/>
              </w:rPr>
              <w:lastRenderedPageBreak/>
              <w:t>6.</w:t>
            </w:r>
          </w:p>
        </w:tc>
        <w:tc>
          <w:tcPr>
            <w:tcW w:w="1980" w:type="dxa"/>
            <w:shd w:val="clear" w:color="auto" w:fill="auto"/>
          </w:tcPr>
          <w:p w14:paraId="55C6FB6E" w14:textId="1F3AE9BE" w:rsidR="00BB31B6" w:rsidRPr="00BB31B6" w:rsidRDefault="00BB31B6" w:rsidP="006F6BB4">
            <w:pPr>
              <w:ind w:left="90"/>
              <w:rPr>
                <w:sz w:val="20"/>
                <w:szCs w:val="20"/>
              </w:rPr>
            </w:pPr>
            <w:r w:rsidRPr="00BB31B6">
              <w:rPr>
                <w:sz w:val="20"/>
                <w:szCs w:val="20"/>
              </w:rPr>
              <w:t>Tinbergen Institute Grad Fellowship</w:t>
            </w:r>
          </w:p>
        </w:tc>
        <w:tc>
          <w:tcPr>
            <w:tcW w:w="1695" w:type="dxa"/>
            <w:shd w:val="clear" w:color="auto" w:fill="auto"/>
          </w:tcPr>
          <w:p w14:paraId="4DA8804E" w14:textId="77777777" w:rsidR="00BB31B6" w:rsidRPr="00BB31B6" w:rsidRDefault="00BB31B6" w:rsidP="006F6BB4">
            <w:pPr>
              <w:tabs>
                <w:tab w:val="left" w:pos="2610"/>
                <w:tab w:val="left" w:pos="5040"/>
                <w:tab w:val="left" w:pos="6120"/>
                <w:tab w:val="left" w:pos="7110"/>
                <w:tab w:val="left" w:pos="8370"/>
              </w:tabs>
              <w:rPr>
                <w:sz w:val="20"/>
                <w:szCs w:val="20"/>
              </w:rPr>
            </w:pPr>
            <w:r w:rsidRPr="00BB31B6">
              <w:rPr>
                <w:sz w:val="20"/>
                <w:szCs w:val="20"/>
              </w:rPr>
              <w:t>Tinbergen Institute Amsterdam</w:t>
            </w:r>
          </w:p>
        </w:tc>
        <w:tc>
          <w:tcPr>
            <w:tcW w:w="1203" w:type="dxa"/>
            <w:shd w:val="clear" w:color="auto" w:fill="auto"/>
          </w:tcPr>
          <w:p w14:paraId="544F05E7" w14:textId="77777777" w:rsidR="00BB31B6" w:rsidRPr="00BB31B6" w:rsidRDefault="00BB31B6" w:rsidP="006F6BB4">
            <w:pPr>
              <w:jc w:val="both"/>
              <w:rPr>
                <w:sz w:val="20"/>
                <w:szCs w:val="20"/>
              </w:rPr>
            </w:pPr>
            <w:r w:rsidRPr="00BB31B6">
              <w:rPr>
                <w:sz w:val="20"/>
                <w:szCs w:val="20"/>
              </w:rPr>
              <w:t>Researcher</w:t>
            </w:r>
          </w:p>
        </w:tc>
        <w:tc>
          <w:tcPr>
            <w:tcW w:w="1146" w:type="dxa"/>
            <w:shd w:val="clear" w:color="auto" w:fill="auto"/>
          </w:tcPr>
          <w:p w14:paraId="76A25963" w14:textId="77777777" w:rsidR="00BB31B6" w:rsidRPr="00BB31B6" w:rsidRDefault="00BB31B6" w:rsidP="006F6BB4">
            <w:pPr>
              <w:jc w:val="both"/>
              <w:rPr>
                <w:sz w:val="20"/>
                <w:szCs w:val="20"/>
              </w:rPr>
            </w:pPr>
            <w:r w:rsidRPr="00BB31B6">
              <w:rPr>
                <w:sz w:val="20"/>
                <w:szCs w:val="20"/>
              </w:rPr>
              <w:t>100%</w:t>
            </w:r>
          </w:p>
        </w:tc>
        <w:tc>
          <w:tcPr>
            <w:tcW w:w="1431" w:type="dxa"/>
            <w:shd w:val="clear" w:color="auto" w:fill="auto"/>
          </w:tcPr>
          <w:p w14:paraId="4D4C2F70" w14:textId="77777777" w:rsidR="00BB31B6" w:rsidRPr="00BB31B6" w:rsidRDefault="00BB31B6" w:rsidP="006F6BB4">
            <w:pPr>
              <w:jc w:val="both"/>
              <w:rPr>
                <w:sz w:val="20"/>
                <w:szCs w:val="20"/>
              </w:rPr>
            </w:pPr>
            <w:r w:rsidRPr="00BB31B6">
              <w:rPr>
                <w:sz w:val="20"/>
                <w:szCs w:val="20"/>
              </w:rPr>
              <w:t>$17,000</w:t>
            </w:r>
          </w:p>
        </w:tc>
        <w:tc>
          <w:tcPr>
            <w:tcW w:w="1505" w:type="dxa"/>
            <w:shd w:val="clear" w:color="auto" w:fill="auto"/>
          </w:tcPr>
          <w:p w14:paraId="7EC4BAEB" w14:textId="77777777" w:rsidR="00BB31B6" w:rsidRPr="00BB31B6" w:rsidRDefault="00BB31B6" w:rsidP="006F6BB4">
            <w:pPr>
              <w:rPr>
                <w:sz w:val="20"/>
                <w:szCs w:val="20"/>
              </w:rPr>
            </w:pPr>
            <w:r w:rsidRPr="00BB31B6">
              <w:rPr>
                <w:sz w:val="20"/>
                <w:szCs w:val="20"/>
              </w:rPr>
              <w:t>Fall ’04-Sum. ‘05</w:t>
            </w:r>
          </w:p>
        </w:tc>
      </w:tr>
    </w:tbl>
    <w:p w14:paraId="50D65A92" w14:textId="77777777" w:rsidR="0018622E" w:rsidRPr="00BB31B6" w:rsidRDefault="0018622E" w:rsidP="005D5A0F">
      <w:pPr>
        <w:spacing w:before="9"/>
        <w:ind w:left="520" w:right="215"/>
        <w:rPr>
          <w:b/>
          <w:sz w:val="20"/>
          <w:szCs w:val="20"/>
        </w:rPr>
      </w:pPr>
    </w:p>
    <w:sectPr w:rsidR="0018622E" w:rsidRPr="00BB31B6">
      <w:footerReference w:type="default" r:id="rId20"/>
      <w:pgSz w:w="12240" w:h="15840"/>
      <w:pgMar w:top="1360" w:right="1460" w:bottom="1260" w:left="134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194B" w14:textId="77777777" w:rsidR="008F6473" w:rsidRDefault="008F6473">
      <w:r>
        <w:separator/>
      </w:r>
    </w:p>
  </w:endnote>
  <w:endnote w:type="continuationSeparator" w:id="0">
    <w:p w14:paraId="44919A2E" w14:textId="77777777" w:rsidR="008F6473" w:rsidRDefault="008F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9121" w14:textId="77777777" w:rsidR="00D61E8C" w:rsidRDefault="004308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F67C13" wp14:editId="22029695">
              <wp:simplePos x="0" y="0"/>
              <wp:positionH relativeFrom="page">
                <wp:posOffset>3822700</wp:posOffset>
              </wp:positionH>
              <wp:positionV relativeFrom="page">
                <wp:posOffset>9242425</wp:posOffset>
              </wp:positionV>
              <wp:extent cx="127000" cy="194310"/>
              <wp:effectExtent l="3175"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9603" w14:textId="4EB8D420" w:rsidR="00D61E8C" w:rsidRDefault="00B134ED">
                          <w:pPr>
                            <w:pStyle w:val="BodyText"/>
                            <w:spacing w:before="10"/>
                            <w:ind w:left="40"/>
                          </w:pPr>
                          <w:r>
                            <w:fldChar w:fldCharType="begin"/>
                          </w:r>
                          <w:r>
                            <w:instrText xml:space="preserve"> PAGE </w:instrText>
                          </w:r>
                          <w:r>
                            <w:fldChar w:fldCharType="separate"/>
                          </w:r>
                          <w:r w:rsidR="003D6CE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67C13" id="_x0000_t202" coordsize="21600,21600" o:spt="202" path="m,l,21600r21600,l21600,xe">
              <v:stroke joinstyle="miter"/>
              <v:path gradientshapeok="t" o:connecttype="rect"/>
            </v:shapetype>
            <v:shape id="Text Box 1" o:spid="_x0000_s1026" type="#_x0000_t202" style="position:absolute;margin-left:301pt;margin-top:72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" filled="f" stroked="f">
              <v:textbox inset="0,0,0,0">
                <w:txbxContent>
                  <w:p w14:paraId="58579603" w14:textId="4EB8D420" w:rsidR="00D61E8C" w:rsidRDefault="00B134ED">
                    <w:pPr>
                      <w:pStyle w:val="BodyText"/>
                      <w:spacing w:before="10"/>
                      <w:ind w:left="40"/>
                    </w:pPr>
                    <w:r>
                      <w:fldChar w:fldCharType="begin"/>
                    </w:r>
                    <w:r>
                      <w:instrText xml:space="preserve"> PAGE </w:instrText>
                    </w:r>
                    <w:r>
                      <w:fldChar w:fldCharType="separate"/>
                    </w:r>
                    <w:r w:rsidR="003D6CE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8B4B" w14:textId="77777777" w:rsidR="008F6473" w:rsidRDefault="008F6473">
      <w:r>
        <w:separator/>
      </w:r>
    </w:p>
  </w:footnote>
  <w:footnote w:type="continuationSeparator" w:id="0">
    <w:p w14:paraId="4E587350" w14:textId="77777777" w:rsidR="008F6473" w:rsidRDefault="008F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BB"/>
    <w:multiLevelType w:val="hybridMultilevel"/>
    <w:tmpl w:val="DF381CA4"/>
    <w:lvl w:ilvl="0" w:tplc="55727604">
      <w:start w:val="1"/>
      <w:numFmt w:val="decimal"/>
      <w:lvlText w:val="%1."/>
      <w:lvlJc w:val="left"/>
      <w:pPr>
        <w:ind w:left="92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D8C"/>
    <w:multiLevelType w:val="hybridMultilevel"/>
    <w:tmpl w:val="AA5E89A8"/>
    <w:lvl w:ilvl="0" w:tplc="C25CC326">
      <w:start w:val="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0BCA"/>
    <w:multiLevelType w:val="hybridMultilevel"/>
    <w:tmpl w:val="C1B6E6C4"/>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F3D3D4A"/>
    <w:multiLevelType w:val="hybridMultilevel"/>
    <w:tmpl w:val="4EE2B89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0A54088"/>
    <w:multiLevelType w:val="hybridMultilevel"/>
    <w:tmpl w:val="CCDA6D1E"/>
    <w:lvl w:ilvl="0" w:tplc="7E3A0218">
      <w:start w:val="1"/>
      <w:numFmt w:val="decimal"/>
      <w:lvlText w:val="%1."/>
      <w:lvlJc w:val="left"/>
      <w:pPr>
        <w:ind w:left="880" w:hanging="360"/>
      </w:pPr>
      <w:rPr>
        <w:rFonts w:ascii="Times New Roman" w:eastAsia="Times New Roman" w:hAnsi="Times New Roman" w:cs="Times New Roman" w:hint="default"/>
        <w:spacing w:val="-2"/>
        <w:w w:val="99"/>
        <w:sz w:val="24"/>
        <w:szCs w:val="24"/>
      </w:rPr>
    </w:lvl>
    <w:lvl w:ilvl="1" w:tplc="AFD07482">
      <w:numFmt w:val="bullet"/>
      <w:lvlText w:val="•"/>
      <w:lvlJc w:val="left"/>
      <w:pPr>
        <w:ind w:left="1760" w:hanging="360"/>
      </w:pPr>
      <w:rPr>
        <w:rFonts w:hint="default"/>
      </w:rPr>
    </w:lvl>
    <w:lvl w:ilvl="2" w:tplc="42365C80">
      <w:numFmt w:val="bullet"/>
      <w:lvlText w:val="•"/>
      <w:lvlJc w:val="left"/>
      <w:pPr>
        <w:ind w:left="2640" w:hanging="360"/>
      </w:pPr>
      <w:rPr>
        <w:rFonts w:hint="default"/>
      </w:rPr>
    </w:lvl>
    <w:lvl w:ilvl="3" w:tplc="063212F4">
      <w:numFmt w:val="bullet"/>
      <w:lvlText w:val="•"/>
      <w:lvlJc w:val="left"/>
      <w:pPr>
        <w:ind w:left="3520" w:hanging="360"/>
      </w:pPr>
      <w:rPr>
        <w:rFonts w:hint="default"/>
      </w:rPr>
    </w:lvl>
    <w:lvl w:ilvl="4" w:tplc="85A6BF3A">
      <w:numFmt w:val="bullet"/>
      <w:lvlText w:val="•"/>
      <w:lvlJc w:val="left"/>
      <w:pPr>
        <w:ind w:left="4400" w:hanging="360"/>
      </w:pPr>
      <w:rPr>
        <w:rFonts w:hint="default"/>
      </w:rPr>
    </w:lvl>
    <w:lvl w:ilvl="5" w:tplc="C010B70C">
      <w:numFmt w:val="bullet"/>
      <w:lvlText w:val="•"/>
      <w:lvlJc w:val="left"/>
      <w:pPr>
        <w:ind w:left="5280" w:hanging="360"/>
      </w:pPr>
      <w:rPr>
        <w:rFonts w:hint="default"/>
      </w:rPr>
    </w:lvl>
    <w:lvl w:ilvl="6" w:tplc="C3EA6E16">
      <w:numFmt w:val="bullet"/>
      <w:lvlText w:val="•"/>
      <w:lvlJc w:val="left"/>
      <w:pPr>
        <w:ind w:left="6160" w:hanging="360"/>
      </w:pPr>
      <w:rPr>
        <w:rFonts w:hint="default"/>
      </w:rPr>
    </w:lvl>
    <w:lvl w:ilvl="7" w:tplc="D14E2734">
      <w:numFmt w:val="bullet"/>
      <w:lvlText w:val="•"/>
      <w:lvlJc w:val="left"/>
      <w:pPr>
        <w:ind w:left="7040" w:hanging="360"/>
      </w:pPr>
      <w:rPr>
        <w:rFonts w:hint="default"/>
      </w:rPr>
    </w:lvl>
    <w:lvl w:ilvl="8" w:tplc="62B05736">
      <w:numFmt w:val="bullet"/>
      <w:lvlText w:val="•"/>
      <w:lvlJc w:val="left"/>
      <w:pPr>
        <w:ind w:left="7920" w:hanging="360"/>
      </w:pPr>
      <w:rPr>
        <w:rFonts w:hint="default"/>
      </w:rPr>
    </w:lvl>
  </w:abstractNum>
  <w:abstractNum w:abstractNumId="5" w15:restartNumberingAfterBreak="0">
    <w:nsid w:val="12016BB9"/>
    <w:multiLevelType w:val="hybridMultilevel"/>
    <w:tmpl w:val="D2AE1894"/>
    <w:lvl w:ilvl="0" w:tplc="0409000F">
      <w:start w:val="1"/>
      <w:numFmt w:val="decimal"/>
      <w:lvlText w:val="%1."/>
      <w:lvlJc w:val="left"/>
      <w:pPr>
        <w:ind w:left="920" w:hanging="360"/>
      </w:p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17653B1C"/>
    <w:multiLevelType w:val="hybridMultilevel"/>
    <w:tmpl w:val="9C4C8B10"/>
    <w:lvl w:ilvl="0" w:tplc="55727604">
      <w:start w:val="1"/>
      <w:numFmt w:val="decimal"/>
      <w:lvlText w:val="%1."/>
      <w:lvlJc w:val="left"/>
      <w:pPr>
        <w:ind w:left="920" w:hanging="360"/>
      </w:pPr>
      <w:rPr>
        <w:rFonts w:ascii="Times New Roman" w:eastAsia="Times New Roman" w:hAnsi="Times New Roman" w:cs="Times New Roman" w:hint="default"/>
        <w:spacing w:val="-2"/>
        <w:w w:val="99"/>
        <w:sz w:val="24"/>
        <w:szCs w:val="24"/>
      </w:rPr>
    </w:lvl>
    <w:lvl w:ilvl="1" w:tplc="F38E37B2">
      <w:numFmt w:val="bullet"/>
      <w:lvlText w:val="•"/>
      <w:lvlJc w:val="left"/>
      <w:pPr>
        <w:ind w:left="1804" w:hanging="360"/>
      </w:pPr>
      <w:rPr>
        <w:rFonts w:hint="default"/>
      </w:rPr>
    </w:lvl>
    <w:lvl w:ilvl="2" w:tplc="1F901770">
      <w:numFmt w:val="bullet"/>
      <w:lvlText w:val="•"/>
      <w:lvlJc w:val="left"/>
      <w:pPr>
        <w:ind w:left="2688" w:hanging="360"/>
      </w:pPr>
      <w:rPr>
        <w:rFonts w:hint="default"/>
      </w:rPr>
    </w:lvl>
    <w:lvl w:ilvl="3" w:tplc="8458BFFC">
      <w:numFmt w:val="bullet"/>
      <w:lvlText w:val="•"/>
      <w:lvlJc w:val="left"/>
      <w:pPr>
        <w:ind w:left="3572" w:hanging="360"/>
      </w:pPr>
      <w:rPr>
        <w:rFonts w:hint="default"/>
      </w:rPr>
    </w:lvl>
    <w:lvl w:ilvl="4" w:tplc="AF04B142">
      <w:numFmt w:val="bullet"/>
      <w:lvlText w:val="•"/>
      <w:lvlJc w:val="left"/>
      <w:pPr>
        <w:ind w:left="4456" w:hanging="360"/>
      </w:pPr>
      <w:rPr>
        <w:rFonts w:hint="default"/>
      </w:rPr>
    </w:lvl>
    <w:lvl w:ilvl="5" w:tplc="E7789D04">
      <w:numFmt w:val="bullet"/>
      <w:lvlText w:val="•"/>
      <w:lvlJc w:val="left"/>
      <w:pPr>
        <w:ind w:left="5340" w:hanging="360"/>
      </w:pPr>
      <w:rPr>
        <w:rFonts w:hint="default"/>
      </w:rPr>
    </w:lvl>
    <w:lvl w:ilvl="6" w:tplc="4942EA36">
      <w:numFmt w:val="bullet"/>
      <w:lvlText w:val="•"/>
      <w:lvlJc w:val="left"/>
      <w:pPr>
        <w:ind w:left="6224" w:hanging="360"/>
      </w:pPr>
      <w:rPr>
        <w:rFonts w:hint="default"/>
      </w:rPr>
    </w:lvl>
    <w:lvl w:ilvl="7" w:tplc="ACDE2FF0">
      <w:numFmt w:val="bullet"/>
      <w:lvlText w:val="•"/>
      <w:lvlJc w:val="left"/>
      <w:pPr>
        <w:ind w:left="7108" w:hanging="360"/>
      </w:pPr>
      <w:rPr>
        <w:rFonts w:hint="default"/>
      </w:rPr>
    </w:lvl>
    <w:lvl w:ilvl="8" w:tplc="694ACA92">
      <w:numFmt w:val="bullet"/>
      <w:lvlText w:val="•"/>
      <w:lvlJc w:val="left"/>
      <w:pPr>
        <w:ind w:left="7992" w:hanging="360"/>
      </w:pPr>
      <w:rPr>
        <w:rFonts w:hint="default"/>
      </w:rPr>
    </w:lvl>
  </w:abstractNum>
  <w:abstractNum w:abstractNumId="7" w15:restartNumberingAfterBreak="0">
    <w:nsid w:val="23F22FC9"/>
    <w:multiLevelType w:val="hybridMultilevel"/>
    <w:tmpl w:val="18B2C938"/>
    <w:lvl w:ilvl="0" w:tplc="04090013">
      <w:start w:val="1"/>
      <w:numFmt w:val="upperRoman"/>
      <w:lvlText w:val="%1."/>
      <w:lvlJc w:val="right"/>
      <w:pPr>
        <w:ind w:left="520" w:hanging="360"/>
      </w:pPr>
    </w:lvl>
    <w:lvl w:ilvl="1" w:tplc="0409000F">
      <w:start w:val="1"/>
      <w:numFmt w:val="decimal"/>
      <w:lvlText w:val="%2."/>
      <w:lvlJc w:val="left"/>
      <w:pPr>
        <w:ind w:left="1240" w:hanging="360"/>
      </w:pPr>
      <w:rPr>
        <w:b w:val="0"/>
        <w:bCs/>
      </w:rPr>
    </w:lvl>
    <w:lvl w:ilvl="2" w:tplc="A754F1FC">
      <w:start w:val="1"/>
      <w:numFmt w:val="lowerRoman"/>
      <w:lvlText w:val="%3."/>
      <w:lvlJc w:val="right"/>
      <w:pPr>
        <w:ind w:left="2790" w:hanging="180"/>
      </w:pPr>
      <w:rPr>
        <w:b w:val="0"/>
        <w:bCs w:val="0"/>
      </w:r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427C9C"/>
    <w:multiLevelType w:val="hybridMultilevel"/>
    <w:tmpl w:val="4F76FA72"/>
    <w:lvl w:ilvl="0" w:tplc="04090001">
      <w:start w:val="1"/>
      <w:numFmt w:val="bullet"/>
      <w:lvlText w:val=""/>
      <w:lvlJc w:val="left"/>
      <w:pPr>
        <w:ind w:left="1965" w:hanging="360"/>
      </w:pPr>
      <w:rPr>
        <w:rFonts w:ascii="Symbol" w:hAnsi="Symbol"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15:restartNumberingAfterBreak="0">
    <w:nsid w:val="2D292740"/>
    <w:multiLevelType w:val="hybridMultilevel"/>
    <w:tmpl w:val="B718BE62"/>
    <w:lvl w:ilvl="0" w:tplc="7B84EABC">
      <w:start w:val="1"/>
      <w:numFmt w:val="decimal"/>
      <w:lvlText w:val="%1."/>
      <w:lvlJc w:val="left"/>
      <w:pPr>
        <w:ind w:left="360" w:hanging="360"/>
      </w:pPr>
      <w:rPr>
        <w:rFonts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40B5D"/>
    <w:multiLevelType w:val="hybridMultilevel"/>
    <w:tmpl w:val="ACA6CA7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34100505"/>
    <w:multiLevelType w:val="hybridMultilevel"/>
    <w:tmpl w:val="ACA6CA7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35C80416"/>
    <w:multiLevelType w:val="hybridMultilevel"/>
    <w:tmpl w:val="49E67EC0"/>
    <w:lvl w:ilvl="0" w:tplc="04090013">
      <w:start w:val="1"/>
      <w:numFmt w:val="upperRoman"/>
      <w:lvlText w:val="%1."/>
      <w:lvlJc w:val="right"/>
      <w:pPr>
        <w:ind w:left="520" w:hanging="360"/>
      </w:pPr>
      <w:rPr>
        <w:i w:val="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3" w15:restartNumberingAfterBreak="0">
    <w:nsid w:val="48412E5C"/>
    <w:multiLevelType w:val="multilevel"/>
    <w:tmpl w:val="7094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D5418E"/>
    <w:multiLevelType w:val="hybridMultilevel"/>
    <w:tmpl w:val="49CA172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5" w15:restartNumberingAfterBreak="0">
    <w:nsid w:val="4B930A3F"/>
    <w:multiLevelType w:val="hybridMultilevel"/>
    <w:tmpl w:val="2D28A848"/>
    <w:lvl w:ilvl="0" w:tplc="11D21A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41287"/>
    <w:multiLevelType w:val="hybridMultilevel"/>
    <w:tmpl w:val="4D88D20C"/>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5CCA786A"/>
    <w:multiLevelType w:val="hybridMultilevel"/>
    <w:tmpl w:val="77625D60"/>
    <w:lvl w:ilvl="0" w:tplc="A754F1FC">
      <w:start w:val="1"/>
      <w:numFmt w:val="lowerRoman"/>
      <w:lvlText w:val="%1."/>
      <w:lvlJc w:val="right"/>
      <w:pPr>
        <w:ind w:left="2970" w:hanging="360"/>
      </w:pPr>
      <w:rPr>
        <w:b w:val="0"/>
        <w:b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5EB348AA"/>
    <w:multiLevelType w:val="hybridMultilevel"/>
    <w:tmpl w:val="5BE4C4C0"/>
    <w:lvl w:ilvl="0" w:tplc="61AEAC3A">
      <w:start w:val="1"/>
      <w:numFmt w:val="decimal"/>
      <w:lvlText w:val="%1."/>
      <w:lvlJc w:val="left"/>
      <w:pPr>
        <w:ind w:left="920" w:hanging="360"/>
      </w:pPr>
      <w:rPr>
        <w:i w:val="0"/>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67020119"/>
    <w:multiLevelType w:val="hybridMultilevel"/>
    <w:tmpl w:val="44C2376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6E5E5F37"/>
    <w:multiLevelType w:val="hybridMultilevel"/>
    <w:tmpl w:val="4EEE9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577EE"/>
    <w:multiLevelType w:val="hybridMultilevel"/>
    <w:tmpl w:val="F03A6A88"/>
    <w:lvl w:ilvl="0" w:tplc="61AEAC3A">
      <w:start w:val="1"/>
      <w:numFmt w:val="decimal"/>
      <w:lvlText w:val="%1."/>
      <w:lvlJc w:val="left"/>
      <w:pPr>
        <w:ind w:left="920" w:hanging="360"/>
      </w:pPr>
      <w:rPr>
        <w:i w:val="0"/>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B6061AB"/>
    <w:multiLevelType w:val="hybridMultilevel"/>
    <w:tmpl w:val="4EE2B89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E1A7350"/>
    <w:multiLevelType w:val="hybridMultilevel"/>
    <w:tmpl w:val="143A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E5DAD"/>
    <w:multiLevelType w:val="hybridMultilevel"/>
    <w:tmpl w:val="F63E3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9"/>
  </w:num>
  <w:num w:numId="4">
    <w:abstractNumId w:val="0"/>
  </w:num>
  <w:num w:numId="5">
    <w:abstractNumId w:val="5"/>
  </w:num>
  <w:num w:numId="6">
    <w:abstractNumId w:val="11"/>
  </w:num>
  <w:num w:numId="7">
    <w:abstractNumId w:val="2"/>
  </w:num>
  <w:num w:numId="8">
    <w:abstractNumId w:val="20"/>
  </w:num>
  <w:num w:numId="9">
    <w:abstractNumId w:val="15"/>
  </w:num>
  <w:num w:numId="10">
    <w:abstractNumId w:val="23"/>
  </w:num>
  <w:num w:numId="11">
    <w:abstractNumId w:val="24"/>
  </w:num>
  <w:num w:numId="12">
    <w:abstractNumId w:val="1"/>
  </w:num>
  <w:num w:numId="13">
    <w:abstractNumId w:val="21"/>
  </w:num>
  <w:num w:numId="14">
    <w:abstractNumId w:val="18"/>
  </w:num>
  <w:num w:numId="15">
    <w:abstractNumId w:val="16"/>
  </w:num>
  <w:num w:numId="16">
    <w:abstractNumId w:val="10"/>
  </w:num>
  <w:num w:numId="17">
    <w:abstractNumId w:val="13"/>
  </w:num>
  <w:num w:numId="18">
    <w:abstractNumId w:val="3"/>
  </w:num>
  <w:num w:numId="19">
    <w:abstractNumId w:val="22"/>
  </w:num>
  <w:num w:numId="20">
    <w:abstractNumId w:val="19"/>
  </w:num>
  <w:num w:numId="21">
    <w:abstractNumId w:val="8"/>
  </w:num>
  <w:num w:numId="22">
    <w:abstractNumId w:val="14"/>
  </w:num>
  <w:num w:numId="23">
    <w:abstractNumId w:val="7"/>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8C"/>
    <w:rsid w:val="000005B3"/>
    <w:rsid w:val="00000C74"/>
    <w:rsid w:val="00005011"/>
    <w:rsid w:val="00005B79"/>
    <w:rsid w:val="00005EC8"/>
    <w:rsid w:val="000073E3"/>
    <w:rsid w:val="000127DF"/>
    <w:rsid w:val="000248F4"/>
    <w:rsid w:val="0002755D"/>
    <w:rsid w:val="000279EE"/>
    <w:rsid w:val="00030B9E"/>
    <w:rsid w:val="00032311"/>
    <w:rsid w:val="00035BF5"/>
    <w:rsid w:val="00040382"/>
    <w:rsid w:val="00043E7E"/>
    <w:rsid w:val="00045819"/>
    <w:rsid w:val="00047F8D"/>
    <w:rsid w:val="00052C06"/>
    <w:rsid w:val="00055617"/>
    <w:rsid w:val="00064039"/>
    <w:rsid w:val="00067438"/>
    <w:rsid w:val="00067462"/>
    <w:rsid w:val="00074DE5"/>
    <w:rsid w:val="00084A28"/>
    <w:rsid w:val="000867A5"/>
    <w:rsid w:val="00090328"/>
    <w:rsid w:val="00095AB1"/>
    <w:rsid w:val="000A2AF6"/>
    <w:rsid w:val="000A7EE3"/>
    <w:rsid w:val="000B1CF2"/>
    <w:rsid w:val="000B1EE9"/>
    <w:rsid w:val="000B5E31"/>
    <w:rsid w:val="000C0F0B"/>
    <w:rsid w:val="000C22DD"/>
    <w:rsid w:val="000C4BD4"/>
    <w:rsid w:val="000C58CF"/>
    <w:rsid w:val="000C5C50"/>
    <w:rsid w:val="000C742F"/>
    <w:rsid w:val="000D20D4"/>
    <w:rsid w:val="000E0927"/>
    <w:rsid w:val="000E11F0"/>
    <w:rsid w:val="000E2DAF"/>
    <w:rsid w:val="000E3CA8"/>
    <w:rsid w:val="000F2357"/>
    <w:rsid w:val="000F53B7"/>
    <w:rsid w:val="000F602F"/>
    <w:rsid w:val="000F6241"/>
    <w:rsid w:val="00120011"/>
    <w:rsid w:val="001314F7"/>
    <w:rsid w:val="00142F5E"/>
    <w:rsid w:val="001447B4"/>
    <w:rsid w:val="001479D4"/>
    <w:rsid w:val="0015203E"/>
    <w:rsid w:val="00153020"/>
    <w:rsid w:val="00155D6E"/>
    <w:rsid w:val="00164A8C"/>
    <w:rsid w:val="00171D13"/>
    <w:rsid w:val="00172EBA"/>
    <w:rsid w:val="001736C2"/>
    <w:rsid w:val="0018019D"/>
    <w:rsid w:val="001847A4"/>
    <w:rsid w:val="00184C08"/>
    <w:rsid w:val="0018622E"/>
    <w:rsid w:val="00187E53"/>
    <w:rsid w:val="001A1744"/>
    <w:rsid w:val="001A1F7D"/>
    <w:rsid w:val="001B5B48"/>
    <w:rsid w:val="001B70F9"/>
    <w:rsid w:val="001C7846"/>
    <w:rsid w:val="001D301C"/>
    <w:rsid w:val="001E53B5"/>
    <w:rsid w:val="001E5D09"/>
    <w:rsid w:val="001E76C1"/>
    <w:rsid w:val="001F2645"/>
    <w:rsid w:val="002007EC"/>
    <w:rsid w:val="002037FB"/>
    <w:rsid w:val="002048D5"/>
    <w:rsid w:val="002071A3"/>
    <w:rsid w:val="002162B5"/>
    <w:rsid w:val="00221AB0"/>
    <w:rsid w:val="00232C1C"/>
    <w:rsid w:val="00232EA4"/>
    <w:rsid w:val="002401F5"/>
    <w:rsid w:val="00241A11"/>
    <w:rsid w:val="00251316"/>
    <w:rsid w:val="00253FF5"/>
    <w:rsid w:val="002655BC"/>
    <w:rsid w:val="00272610"/>
    <w:rsid w:val="00273B2A"/>
    <w:rsid w:val="002816D4"/>
    <w:rsid w:val="0028312D"/>
    <w:rsid w:val="002854ED"/>
    <w:rsid w:val="00290B51"/>
    <w:rsid w:val="00295AF6"/>
    <w:rsid w:val="002A14D5"/>
    <w:rsid w:val="002A2A6A"/>
    <w:rsid w:val="002A551F"/>
    <w:rsid w:val="002A6540"/>
    <w:rsid w:val="002A792C"/>
    <w:rsid w:val="002B0504"/>
    <w:rsid w:val="002B100B"/>
    <w:rsid w:val="002B305C"/>
    <w:rsid w:val="002B7ED0"/>
    <w:rsid w:val="002C1D05"/>
    <w:rsid w:val="002C2160"/>
    <w:rsid w:val="002C2857"/>
    <w:rsid w:val="002C2E72"/>
    <w:rsid w:val="002D043A"/>
    <w:rsid w:val="002D34EB"/>
    <w:rsid w:val="002D37FE"/>
    <w:rsid w:val="002D5220"/>
    <w:rsid w:val="002D6142"/>
    <w:rsid w:val="002E537E"/>
    <w:rsid w:val="002E56BB"/>
    <w:rsid w:val="002E7AB6"/>
    <w:rsid w:val="003009E8"/>
    <w:rsid w:val="003014CE"/>
    <w:rsid w:val="003026B4"/>
    <w:rsid w:val="003033B6"/>
    <w:rsid w:val="0030494E"/>
    <w:rsid w:val="00310A36"/>
    <w:rsid w:val="00321870"/>
    <w:rsid w:val="00323233"/>
    <w:rsid w:val="0033019D"/>
    <w:rsid w:val="003426B0"/>
    <w:rsid w:val="0034384C"/>
    <w:rsid w:val="0035225C"/>
    <w:rsid w:val="00352626"/>
    <w:rsid w:val="00357B54"/>
    <w:rsid w:val="0036092A"/>
    <w:rsid w:val="00367F3B"/>
    <w:rsid w:val="00370B85"/>
    <w:rsid w:val="00374D2D"/>
    <w:rsid w:val="0038257A"/>
    <w:rsid w:val="00382948"/>
    <w:rsid w:val="00384EA5"/>
    <w:rsid w:val="003A064F"/>
    <w:rsid w:val="003A2E36"/>
    <w:rsid w:val="003B2645"/>
    <w:rsid w:val="003B5142"/>
    <w:rsid w:val="003B5D39"/>
    <w:rsid w:val="003B7C78"/>
    <w:rsid w:val="003C565D"/>
    <w:rsid w:val="003C7CA2"/>
    <w:rsid w:val="003C7D7F"/>
    <w:rsid w:val="003D6CEE"/>
    <w:rsid w:val="003E23A4"/>
    <w:rsid w:val="003E2C68"/>
    <w:rsid w:val="003F185E"/>
    <w:rsid w:val="003F4E7F"/>
    <w:rsid w:val="003F730B"/>
    <w:rsid w:val="00401957"/>
    <w:rsid w:val="0040240E"/>
    <w:rsid w:val="00406AFB"/>
    <w:rsid w:val="00406E37"/>
    <w:rsid w:val="004112A1"/>
    <w:rsid w:val="004130DA"/>
    <w:rsid w:val="00416343"/>
    <w:rsid w:val="00416D40"/>
    <w:rsid w:val="004211CA"/>
    <w:rsid w:val="004211F0"/>
    <w:rsid w:val="00421891"/>
    <w:rsid w:val="0042562A"/>
    <w:rsid w:val="00425EF6"/>
    <w:rsid w:val="004262BB"/>
    <w:rsid w:val="00426981"/>
    <w:rsid w:val="00430889"/>
    <w:rsid w:val="004308AB"/>
    <w:rsid w:val="00440920"/>
    <w:rsid w:val="00443E9B"/>
    <w:rsid w:val="004475E3"/>
    <w:rsid w:val="004546F2"/>
    <w:rsid w:val="004648C1"/>
    <w:rsid w:val="004655AD"/>
    <w:rsid w:val="00465C98"/>
    <w:rsid w:val="00470BC9"/>
    <w:rsid w:val="00471FA4"/>
    <w:rsid w:val="0048332E"/>
    <w:rsid w:val="00486D6B"/>
    <w:rsid w:val="00487CB1"/>
    <w:rsid w:val="004A12A3"/>
    <w:rsid w:val="004B4CD0"/>
    <w:rsid w:val="004C0E3E"/>
    <w:rsid w:val="004C3307"/>
    <w:rsid w:val="004D241E"/>
    <w:rsid w:val="004E0A2F"/>
    <w:rsid w:val="004E172D"/>
    <w:rsid w:val="004E3A71"/>
    <w:rsid w:val="004E3FD4"/>
    <w:rsid w:val="004E5B06"/>
    <w:rsid w:val="004E64B4"/>
    <w:rsid w:val="004F0166"/>
    <w:rsid w:val="004F28D3"/>
    <w:rsid w:val="004F33BA"/>
    <w:rsid w:val="004F3667"/>
    <w:rsid w:val="004F650F"/>
    <w:rsid w:val="004F7817"/>
    <w:rsid w:val="00502F38"/>
    <w:rsid w:val="0050486F"/>
    <w:rsid w:val="00504CCD"/>
    <w:rsid w:val="00505C87"/>
    <w:rsid w:val="00512000"/>
    <w:rsid w:val="0052043A"/>
    <w:rsid w:val="00520F30"/>
    <w:rsid w:val="00525B31"/>
    <w:rsid w:val="0053299F"/>
    <w:rsid w:val="00534B4D"/>
    <w:rsid w:val="005404D5"/>
    <w:rsid w:val="00540B8A"/>
    <w:rsid w:val="00542971"/>
    <w:rsid w:val="00552E33"/>
    <w:rsid w:val="00553370"/>
    <w:rsid w:val="00553511"/>
    <w:rsid w:val="00554854"/>
    <w:rsid w:val="0055686D"/>
    <w:rsid w:val="005616F9"/>
    <w:rsid w:val="00566950"/>
    <w:rsid w:val="0057389B"/>
    <w:rsid w:val="00594144"/>
    <w:rsid w:val="00597588"/>
    <w:rsid w:val="005A0FE0"/>
    <w:rsid w:val="005A4D27"/>
    <w:rsid w:val="005B2E68"/>
    <w:rsid w:val="005B4776"/>
    <w:rsid w:val="005C495E"/>
    <w:rsid w:val="005D0C75"/>
    <w:rsid w:val="005D1AF7"/>
    <w:rsid w:val="005D315B"/>
    <w:rsid w:val="005D5A0F"/>
    <w:rsid w:val="005D6A5D"/>
    <w:rsid w:val="005E135F"/>
    <w:rsid w:val="005E3E56"/>
    <w:rsid w:val="005F20D9"/>
    <w:rsid w:val="0060180D"/>
    <w:rsid w:val="006206DB"/>
    <w:rsid w:val="006208EE"/>
    <w:rsid w:val="00622E16"/>
    <w:rsid w:val="006311A9"/>
    <w:rsid w:val="00636C97"/>
    <w:rsid w:val="00637CC1"/>
    <w:rsid w:val="00641911"/>
    <w:rsid w:val="00641C51"/>
    <w:rsid w:val="006513CB"/>
    <w:rsid w:val="00654615"/>
    <w:rsid w:val="006618BC"/>
    <w:rsid w:val="006622A2"/>
    <w:rsid w:val="006641E0"/>
    <w:rsid w:val="00664A58"/>
    <w:rsid w:val="006711A3"/>
    <w:rsid w:val="00672D5F"/>
    <w:rsid w:val="00677D75"/>
    <w:rsid w:val="00681CE2"/>
    <w:rsid w:val="00684E01"/>
    <w:rsid w:val="0069027A"/>
    <w:rsid w:val="00692976"/>
    <w:rsid w:val="00693740"/>
    <w:rsid w:val="00693B9E"/>
    <w:rsid w:val="006A189F"/>
    <w:rsid w:val="006C2508"/>
    <w:rsid w:val="006D5EB9"/>
    <w:rsid w:val="006D651B"/>
    <w:rsid w:val="006E24BB"/>
    <w:rsid w:val="006E3792"/>
    <w:rsid w:val="006F0536"/>
    <w:rsid w:val="006F21F7"/>
    <w:rsid w:val="0070059B"/>
    <w:rsid w:val="007005C0"/>
    <w:rsid w:val="00705656"/>
    <w:rsid w:val="00731384"/>
    <w:rsid w:val="0073477C"/>
    <w:rsid w:val="00743E20"/>
    <w:rsid w:val="00754869"/>
    <w:rsid w:val="007603A9"/>
    <w:rsid w:val="007629E8"/>
    <w:rsid w:val="00764740"/>
    <w:rsid w:val="00767DA8"/>
    <w:rsid w:val="0077173B"/>
    <w:rsid w:val="0077344B"/>
    <w:rsid w:val="0077567E"/>
    <w:rsid w:val="00777470"/>
    <w:rsid w:val="007820A0"/>
    <w:rsid w:val="0078245F"/>
    <w:rsid w:val="0078282A"/>
    <w:rsid w:val="00783716"/>
    <w:rsid w:val="00785AA6"/>
    <w:rsid w:val="007868A8"/>
    <w:rsid w:val="00787C62"/>
    <w:rsid w:val="00797D22"/>
    <w:rsid w:val="007A3D76"/>
    <w:rsid w:val="007B3A40"/>
    <w:rsid w:val="007B7289"/>
    <w:rsid w:val="007C12B5"/>
    <w:rsid w:val="007C69AB"/>
    <w:rsid w:val="007C6D3D"/>
    <w:rsid w:val="007D2466"/>
    <w:rsid w:val="007D39DF"/>
    <w:rsid w:val="007D7D33"/>
    <w:rsid w:val="007E34FB"/>
    <w:rsid w:val="007E47C2"/>
    <w:rsid w:val="007E74A8"/>
    <w:rsid w:val="007F2E45"/>
    <w:rsid w:val="007F442A"/>
    <w:rsid w:val="008001E4"/>
    <w:rsid w:val="008054AF"/>
    <w:rsid w:val="00807A91"/>
    <w:rsid w:val="00810834"/>
    <w:rsid w:val="0082264C"/>
    <w:rsid w:val="00823CF1"/>
    <w:rsid w:val="0082418A"/>
    <w:rsid w:val="00834121"/>
    <w:rsid w:val="00834F64"/>
    <w:rsid w:val="00840316"/>
    <w:rsid w:val="00847E4F"/>
    <w:rsid w:val="00854908"/>
    <w:rsid w:val="008618FD"/>
    <w:rsid w:val="00862186"/>
    <w:rsid w:val="00864CEB"/>
    <w:rsid w:val="00874F7F"/>
    <w:rsid w:val="008821EC"/>
    <w:rsid w:val="008834B1"/>
    <w:rsid w:val="00884202"/>
    <w:rsid w:val="0088665F"/>
    <w:rsid w:val="008904D5"/>
    <w:rsid w:val="00891CEF"/>
    <w:rsid w:val="00892DFA"/>
    <w:rsid w:val="00893547"/>
    <w:rsid w:val="00893CAA"/>
    <w:rsid w:val="008A0986"/>
    <w:rsid w:val="008A4BB2"/>
    <w:rsid w:val="008A5B60"/>
    <w:rsid w:val="008A6E74"/>
    <w:rsid w:val="008A7EEA"/>
    <w:rsid w:val="008B464B"/>
    <w:rsid w:val="008C19C8"/>
    <w:rsid w:val="008D3D71"/>
    <w:rsid w:val="008F5FE8"/>
    <w:rsid w:val="008F6473"/>
    <w:rsid w:val="00905BF2"/>
    <w:rsid w:val="009060A9"/>
    <w:rsid w:val="00910A78"/>
    <w:rsid w:val="00911767"/>
    <w:rsid w:val="00911786"/>
    <w:rsid w:val="00921375"/>
    <w:rsid w:val="00921F05"/>
    <w:rsid w:val="00922422"/>
    <w:rsid w:val="009230E5"/>
    <w:rsid w:val="00926A44"/>
    <w:rsid w:val="00935163"/>
    <w:rsid w:val="009366E9"/>
    <w:rsid w:val="0093705E"/>
    <w:rsid w:val="009410BA"/>
    <w:rsid w:val="0096137F"/>
    <w:rsid w:val="00966CCC"/>
    <w:rsid w:val="00974A00"/>
    <w:rsid w:val="009760B6"/>
    <w:rsid w:val="00977CD4"/>
    <w:rsid w:val="00993B04"/>
    <w:rsid w:val="009A2327"/>
    <w:rsid w:val="009A2507"/>
    <w:rsid w:val="009A398B"/>
    <w:rsid w:val="009A708A"/>
    <w:rsid w:val="009B0C84"/>
    <w:rsid w:val="009B2298"/>
    <w:rsid w:val="009B29DF"/>
    <w:rsid w:val="009B400C"/>
    <w:rsid w:val="009B4014"/>
    <w:rsid w:val="009D0A3D"/>
    <w:rsid w:val="009E308E"/>
    <w:rsid w:val="009E3656"/>
    <w:rsid w:val="009F58BA"/>
    <w:rsid w:val="009F6003"/>
    <w:rsid w:val="009F6BA0"/>
    <w:rsid w:val="00A07E6D"/>
    <w:rsid w:val="00A126D7"/>
    <w:rsid w:val="00A15E16"/>
    <w:rsid w:val="00A16029"/>
    <w:rsid w:val="00A22CD2"/>
    <w:rsid w:val="00A25703"/>
    <w:rsid w:val="00A30AF2"/>
    <w:rsid w:val="00A31E6B"/>
    <w:rsid w:val="00A35D92"/>
    <w:rsid w:val="00A416A8"/>
    <w:rsid w:val="00A43284"/>
    <w:rsid w:val="00A564C9"/>
    <w:rsid w:val="00A63343"/>
    <w:rsid w:val="00A641C9"/>
    <w:rsid w:val="00A6452F"/>
    <w:rsid w:val="00A732F4"/>
    <w:rsid w:val="00A734A7"/>
    <w:rsid w:val="00A73F77"/>
    <w:rsid w:val="00A81817"/>
    <w:rsid w:val="00A81FB3"/>
    <w:rsid w:val="00A82767"/>
    <w:rsid w:val="00A93914"/>
    <w:rsid w:val="00A97EB8"/>
    <w:rsid w:val="00AA60F1"/>
    <w:rsid w:val="00AC31F1"/>
    <w:rsid w:val="00AC5799"/>
    <w:rsid w:val="00AC5E45"/>
    <w:rsid w:val="00AC7243"/>
    <w:rsid w:val="00AD0747"/>
    <w:rsid w:val="00AE65B1"/>
    <w:rsid w:val="00AE694E"/>
    <w:rsid w:val="00AE73A4"/>
    <w:rsid w:val="00AF6396"/>
    <w:rsid w:val="00B06D73"/>
    <w:rsid w:val="00B070A5"/>
    <w:rsid w:val="00B114A6"/>
    <w:rsid w:val="00B134ED"/>
    <w:rsid w:val="00B13972"/>
    <w:rsid w:val="00B13A01"/>
    <w:rsid w:val="00B14CAE"/>
    <w:rsid w:val="00B16644"/>
    <w:rsid w:val="00B23365"/>
    <w:rsid w:val="00B25152"/>
    <w:rsid w:val="00B270E6"/>
    <w:rsid w:val="00B31830"/>
    <w:rsid w:val="00B422FE"/>
    <w:rsid w:val="00B43843"/>
    <w:rsid w:val="00B4476B"/>
    <w:rsid w:val="00B4718E"/>
    <w:rsid w:val="00B4743C"/>
    <w:rsid w:val="00B5083D"/>
    <w:rsid w:val="00B5656C"/>
    <w:rsid w:val="00B57779"/>
    <w:rsid w:val="00B62032"/>
    <w:rsid w:val="00B63B8F"/>
    <w:rsid w:val="00B73C02"/>
    <w:rsid w:val="00B743FB"/>
    <w:rsid w:val="00B748D9"/>
    <w:rsid w:val="00B807E2"/>
    <w:rsid w:val="00B840C8"/>
    <w:rsid w:val="00B84D13"/>
    <w:rsid w:val="00B85C0A"/>
    <w:rsid w:val="00B874A7"/>
    <w:rsid w:val="00B9002D"/>
    <w:rsid w:val="00B92B41"/>
    <w:rsid w:val="00B951A8"/>
    <w:rsid w:val="00B95E69"/>
    <w:rsid w:val="00B96D25"/>
    <w:rsid w:val="00B97C04"/>
    <w:rsid w:val="00BA0711"/>
    <w:rsid w:val="00BA0FC0"/>
    <w:rsid w:val="00BA22AD"/>
    <w:rsid w:val="00BB31B6"/>
    <w:rsid w:val="00BC1C72"/>
    <w:rsid w:val="00BC34D1"/>
    <w:rsid w:val="00BC43CB"/>
    <w:rsid w:val="00BC550B"/>
    <w:rsid w:val="00BD1FD2"/>
    <w:rsid w:val="00BD6BFA"/>
    <w:rsid w:val="00BE18E3"/>
    <w:rsid w:val="00BE31D5"/>
    <w:rsid w:val="00BE434B"/>
    <w:rsid w:val="00BF6CE2"/>
    <w:rsid w:val="00BF7F2D"/>
    <w:rsid w:val="00C039E3"/>
    <w:rsid w:val="00C10673"/>
    <w:rsid w:val="00C108A4"/>
    <w:rsid w:val="00C2501B"/>
    <w:rsid w:val="00C26B59"/>
    <w:rsid w:val="00C3227E"/>
    <w:rsid w:val="00C60C83"/>
    <w:rsid w:val="00C61DE1"/>
    <w:rsid w:val="00C63F09"/>
    <w:rsid w:val="00C6467A"/>
    <w:rsid w:val="00C64DBD"/>
    <w:rsid w:val="00C67499"/>
    <w:rsid w:val="00C7369B"/>
    <w:rsid w:val="00C7442B"/>
    <w:rsid w:val="00C83614"/>
    <w:rsid w:val="00C95210"/>
    <w:rsid w:val="00C96CE3"/>
    <w:rsid w:val="00CA0059"/>
    <w:rsid w:val="00CA40EE"/>
    <w:rsid w:val="00CA62DE"/>
    <w:rsid w:val="00CA64C1"/>
    <w:rsid w:val="00CA7E93"/>
    <w:rsid w:val="00CB3F91"/>
    <w:rsid w:val="00CB7BD7"/>
    <w:rsid w:val="00CC0D08"/>
    <w:rsid w:val="00CC1C48"/>
    <w:rsid w:val="00CC1E1E"/>
    <w:rsid w:val="00CC3C8F"/>
    <w:rsid w:val="00CC40C6"/>
    <w:rsid w:val="00CC6DF9"/>
    <w:rsid w:val="00CD0D8E"/>
    <w:rsid w:val="00CD5932"/>
    <w:rsid w:val="00CD5EA8"/>
    <w:rsid w:val="00CD735A"/>
    <w:rsid w:val="00CE0BAC"/>
    <w:rsid w:val="00CE5481"/>
    <w:rsid w:val="00CE7091"/>
    <w:rsid w:val="00CE75C8"/>
    <w:rsid w:val="00CE7703"/>
    <w:rsid w:val="00CE77B5"/>
    <w:rsid w:val="00CF0BF4"/>
    <w:rsid w:val="00CF1E7A"/>
    <w:rsid w:val="00CF2EDF"/>
    <w:rsid w:val="00CF339D"/>
    <w:rsid w:val="00CF38BA"/>
    <w:rsid w:val="00CF57B2"/>
    <w:rsid w:val="00CF738A"/>
    <w:rsid w:val="00D00F03"/>
    <w:rsid w:val="00D03111"/>
    <w:rsid w:val="00D060DD"/>
    <w:rsid w:val="00D0648D"/>
    <w:rsid w:val="00D104C2"/>
    <w:rsid w:val="00D231E1"/>
    <w:rsid w:val="00D27782"/>
    <w:rsid w:val="00D35190"/>
    <w:rsid w:val="00D37CAB"/>
    <w:rsid w:val="00D516F2"/>
    <w:rsid w:val="00D51E36"/>
    <w:rsid w:val="00D533CA"/>
    <w:rsid w:val="00D53B74"/>
    <w:rsid w:val="00D54744"/>
    <w:rsid w:val="00D55F15"/>
    <w:rsid w:val="00D56632"/>
    <w:rsid w:val="00D61E8C"/>
    <w:rsid w:val="00D64734"/>
    <w:rsid w:val="00D648E9"/>
    <w:rsid w:val="00D7482A"/>
    <w:rsid w:val="00D752BB"/>
    <w:rsid w:val="00D813F0"/>
    <w:rsid w:val="00D84669"/>
    <w:rsid w:val="00D850C9"/>
    <w:rsid w:val="00D91392"/>
    <w:rsid w:val="00D9169B"/>
    <w:rsid w:val="00D92356"/>
    <w:rsid w:val="00D93C52"/>
    <w:rsid w:val="00D93E6E"/>
    <w:rsid w:val="00D940A5"/>
    <w:rsid w:val="00D957C8"/>
    <w:rsid w:val="00DA4AAB"/>
    <w:rsid w:val="00DA6513"/>
    <w:rsid w:val="00DB0056"/>
    <w:rsid w:val="00DB7776"/>
    <w:rsid w:val="00DC2114"/>
    <w:rsid w:val="00DC72FF"/>
    <w:rsid w:val="00DC7829"/>
    <w:rsid w:val="00DD11E9"/>
    <w:rsid w:val="00DD1D54"/>
    <w:rsid w:val="00DD1F22"/>
    <w:rsid w:val="00DD2706"/>
    <w:rsid w:val="00DD5629"/>
    <w:rsid w:val="00DE0913"/>
    <w:rsid w:val="00DE357F"/>
    <w:rsid w:val="00DE78FA"/>
    <w:rsid w:val="00DF0BC1"/>
    <w:rsid w:val="00DF19B6"/>
    <w:rsid w:val="00DF6867"/>
    <w:rsid w:val="00DF6E0E"/>
    <w:rsid w:val="00E00F5F"/>
    <w:rsid w:val="00E02E8A"/>
    <w:rsid w:val="00E06424"/>
    <w:rsid w:val="00E11CF7"/>
    <w:rsid w:val="00E13AEB"/>
    <w:rsid w:val="00E36A89"/>
    <w:rsid w:val="00E4071B"/>
    <w:rsid w:val="00E55C00"/>
    <w:rsid w:val="00E579D7"/>
    <w:rsid w:val="00E60F40"/>
    <w:rsid w:val="00E62F40"/>
    <w:rsid w:val="00E74D13"/>
    <w:rsid w:val="00E74E9E"/>
    <w:rsid w:val="00E755FC"/>
    <w:rsid w:val="00E81EE8"/>
    <w:rsid w:val="00E82EB2"/>
    <w:rsid w:val="00E94481"/>
    <w:rsid w:val="00E95C78"/>
    <w:rsid w:val="00E96135"/>
    <w:rsid w:val="00E97272"/>
    <w:rsid w:val="00EA157F"/>
    <w:rsid w:val="00EA6014"/>
    <w:rsid w:val="00EA6BEB"/>
    <w:rsid w:val="00EB464A"/>
    <w:rsid w:val="00EC6A02"/>
    <w:rsid w:val="00ED004B"/>
    <w:rsid w:val="00EE48FC"/>
    <w:rsid w:val="00EE5285"/>
    <w:rsid w:val="00EE5961"/>
    <w:rsid w:val="00EF1FAA"/>
    <w:rsid w:val="00EF2473"/>
    <w:rsid w:val="00EF2EAA"/>
    <w:rsid w:val="00EF35E4"/>
    <w:rsid w:val="00EF7BA1"/>
    <w:rsid w:val="00F00AAB"/>
    <w:rsid w:val="00F03C22"/>
    <w:rsid w:val="00F10BF0"/>
    <w:rsid w:val="00F1378F"/>
    <w:rsid w:val="00F227C5"/>
    <w:rsid w:val="00F22FCA"/>
    <w:rsid w:val="00F23950"/>
    <w:rsid w:val="00F264DB"/>
    <w:rsid w:val="00F35CC7"/>
    <w:rsid w:val="00F36D49"/>
    <w:rsid w:val="00F37993"/>
    <w:rsid w:val="00F4455B"/>
    <w:rsid w:val="00F46203"/>
    <w:rsid w:val="00F5013E"/>
    <w:rsid w:val="00F54049"/>
    <w:rsid w:val="00F56FB8"/>
    <w:rsid w:val="00F570BE"/>
    <w:rsid w:val="00F63368"/>
    <w:rsid w:val="00F74E15"/>
    <w:rsid w:val="00F764C8"/>
    <w:rsid w:val="00F82676"/>
    <w:rsid w:val="00F90A01"/>
    <w:rsid w:val="00F913B3"/>
    <w:rsid w:val="00F94EE4"/>
    <w:rsid w:val="00FA0CB9"/>
    <w:rsid w:val="00FA1D22"/>
    <w:rsid w:val="00FA2A1D"/>
    <w:rsid w:val="00FA497E"/>
    <w:rsid w:val="00FB00CA"/>
    <w:rsid w:val="00FB798C"/>
    <w:rsid w:val="00FC064A"/>
    <w:rsid w:val="00FD44F8"/>
    <w:rsid w:val="00FE318A"/>
    <w:rsid w:val="00FE4CB9"/>
    <w:rsid w:val="00FE58D1"/>
    <w:rsid w:val="00FF2DB3"/>
    <w:rsid w:val="00FF3137"/>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FD0D"/>
  <w15:docId w15:val="{197CF02C-3B07-430B-A65A-EE9E8115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22E"/>
    <w:rPr>
      <w:rFonts w:ascii="Times New Roman" w:eastAsia="Times New Roman" w:hAnsi="Times New Roman" w:cs="Times New Roman"/>
    </w:rPr>
  </w:style>
  <w:style w:type="paragraph" w:styleId="Heading1">
    <w:name w:val="heading 1"/>
    <w:basedOn w:val="Normal"/>
    <w:next w:val="Normal"/>
    <w:link w:val="Heading1Char"/>
    <w:uiPriority w:val="9"/>
    <w:qFormat/>
    <w:rsid w:val="004A12A3"/>
    <w:pPr>
      <w:keepNext/>
      <w:widowControl/>
      <w:autoSpaceDE/>
      <w:autoSpaceDN/>
      <w:spacing w:before="240" w:after="60" w:line="259" w:lineRule="auto"/>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spacing w:line="271" w:lineRule="exact"/>
    </w:pPr>
  </w:style>
  <w:style w:type="character" w:styleId="Hyperlink">
    <w:name w:val="Hyperlink"/>
    <w:basedOn w:val="DefaultParagraphFont"/>
    <w:uiPriority w:val="99"/>
    <w:unhideWhenUsed/>
    <w:rsid w:val="00171D13"/>
    <w:rPr>
      <w:color w:val="0000FF" w:themeColor="hyperlink"/>
      <w:u w:val="single"/>
    </w:rPr>
  </w:style>
  <w:style w:type="character" w:customStyle="1" w:styleId="Explanation">
    <w:name w:val="Explanation"/>
    <w:basedOn w:val="DefaultParagraphFont"/>
    <w:qFormat/>
    <w:rsid w:val="00BC43CB"/>
    <w:rPr>
      <w:sz w:val="20"/>
    </w:rPr>
  </w:style>
  <w:style w:type="paragraph" w:customStyle="1" w:styleId="Paper">
    <w:name w:val="Paper"/>
    <w:basedOn w:val="Normal"/>
    <w:next w:val="Normal"/>
    <w:qFormat/>
    <w:rsid w:val="00BC43CB"/>
    <w:pPr>
      <w:widowControl/>
      <w:autoSpaceDE/>
      <w:autoSpaceDN/>
      <w:spacing w:before="80" w:after="80" w:line="300" w:lineRule="exact"/>
      <w:ind w:left="284" w:hanging="284"/>
    </w:pPr>
    <w:rPr>
      <w:rFonts w:ascii="Calibri" w:hAnsi="Calibri"/>
      <w:szCs w:val="24"/>
      <w:lang w:eastAsia="nl-NL"/>
    </w:rPr>
  </w:style>
  <w:style w:type="character" w:customStyle="1" w:styleId="PaperTitle">
    <w:name w:val="PaperTitle"/>
    <w:basedOn w:val="DefaultParagraphFont"/>
    <w:qFormat/>
    <w:rsid w:val="003F4E7F"/>
    <w:rPr>
      <w:i/>
    </w:rPr>
  </w:style>
  <w:style w:type="character" w:styleId="Strong">
    <w:name w:val="Strong"/>
    <w:basedOn w:val="DefaultParagraphFont"/>
    <w:uiPriority w:val="22"/>
    <w:qFormat/>
    <w:rsid w:val="000005B3"/>
    <w:rPr>
      <w:b/>
      <w:bCs/>
    </w:rPr>
  </w:style>
  <w:style w:type="paragraph" w:customStyle="1" w:styleId="CV">
    <w:name w:val="CV"/>
    <w:basedOn w:val="Normal"/>
    <w:next w:val="Normal"/>
    <w:qFormat/>
    <w:rsid w:val="00CE5481"/>
    <w:pPr>
      <w:widowControl/>
      <w:autoSpaceDE/>
      <w:autoSpaceDN/>
      <w:spacing w:before="80" w:after="80" w:line="300" w:lineRule="exact"/>
      <w:ind w:left="284" w:hanging="284"/>
      <w:jc w:val="center"/>
    </w:pPr>
    <w:rPr>
      <w:rFonts w:ascii="Calibri" w:hAnsi="Calibri"/>
      <w:b/>
      <w:bCs/>
      <w:sz w:val="32"/>
      <w:szCs w:val="24"/>
      <w:lang w:eastAsia="nl-NL"/>
    </w:rPr>
  </w:style>
  <w:style w:type="table" w:styleId="TableGrid">
    <w:name w:val="Table Grid"/>
    <w:basedOn w:val="TableNormal"/>
    <w:uiPriority w:val="39"/>
    <w:rsid w:val="00B3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61"/>
    <w:rPr>
      <w:rFonts w:ascii="Segoe UI" w:eastAsia="Times New Roman" w:hAnsi="Segoe UI" w:cs="Segoe UI"/>
      <w:sz w:val="18"/>
      <w:szCs w:val="18"/>
    </w:rPr>
  </w:style>
  <w:style w:type="character" w:customStyle="1" w:styleId="highwire-cite-metadata-volume">
    <w:name w:val="highwire-cite-metadata-volume"/>
    <w:basedOn w:val="DefaultParagraphFont"/>
    <w:rsid w:val="00DC72FF"/>
  </w:style>
  <w:style w:type="character" w:customStyle="1" w:styleId="highwire-cite-metadata-elocation-id">
    <w:name w:val="highwire-cite-metadata-elocation-id"/>
    <w:basedOn w:val="DefaultParagraphFont"/>
    <w:rsid w:val="00DC72FF"/>
  </w:style>
  <w:style w:type="character" w:customStyle="1" w:styleId="highwire-cite-metadata-doi">
    <w:name w:val="highwire-cite-metadata-doi"/>
    <w:basedOn w:val="DefaultParagraphFont"/>
    <w:rsid w:val="00DC72FF"/>
  </w:style>
  <w:style w:type="character" w:customStyle="1" w:styleId="label">
    <w:name w:val="label"/>
    <w:basedOn w:val="DefaultParagraphFont"/>
    <w:rsid w:val="00DC72FF"/>
  </w:style>
  <w:style w:type="character" w:customStyle="1" w:styleId="current-selection">
    <w:name w:val="current-selection"/>
    <w:basedOn w:val="DefaultParagraphFont"/>
    <w:rsid w:val="0060180D"/>
  </w:style>
  <w:style w:type="character" w:customStyle="1" w:styleId="a">
    <w:name w:val="_"/>
    <w:basedOn w:val="DefaultParagraphFont"/>
    <w:rsid w:val="0060180D"/>
  </w:style>
  <w:style w:type="character" w:customStyle="1" w:styleId="highwire-citation-authors">
    <w:name w:val="highwire-citation-authors"/>
    <w:basedOn w:val="DefaultParagraphFont"/>
    <w:rsid w:val="00187E53"/>
  </w:style>
  <w:style w:type="character" w:customStyle="1" w:styleId="highwire-citation-author">
    <w:name w:val="highwire-citation-author"/>
    <w:basedOn w:val="DefaultParagraphFont"/>
    <w:rsid w:val="00187E53"/>
  </w:style>
  <w:style w:type="character" w:customStyle="1" w:styleId="nlm-surname">
    <w:name w:val="nlm-surname"/>
    <w:basedOn w:val="DefaultParagraphFont"/>
    <w:rsid w:val="00187E53"/>
  </w:style>
  <w:style w:type="character" w:customStyle="1" w:styleId="citation-et">
    <w:name w:val="citation-et"/>
    <w:basedOn w:val="DefaultParagraphFont"/>
    <w:rsid w:val="00187E53"/>
  </w:style>
  <w:style w:type="character" w:customStyle="1" w:styleId="highwire-cite-metadata-journal">
    <w:name w:val="highwire-cite-metadata-journal"/>
    <w:basedOn w:val="DefaultParagraphFont"/>
    <w:rsid w:val="00187E53"/>
  </w:style>
  <w:style w:type="character" w:customStyle="1" w:styleId="highwire-cite-metadata-year">
    <w:name w:val="highwire-cite-metadata-year"/>
    <w:basedOn w:val="DefaultParagraphFont"/>
    <w:rsid w:val="00187E53"/>
  </w:style>
  <w:style w:type="character" w:customStyle="1" w:styleId="highlight">
    <w:name w:val="highlight"/>
    <w:basedOn w:val="DefaultParagraphFont"/>
    <w:rsid w:val="00A81817"/>
  </w:style>
  <w:style w:type="character" w:customStyle="1" w:styleId="Heading1Char">
    <w:name w:val="Heading 1 Char"/>
    <w:basedOn w:val="DefaultParagraphFont"/>
    <w:link w:val="Heading1"/>
    <w:uiPriority w:val="9"/>
    <w:rsid w:val="004A12A3"/>
    <w:rPr>
      <w:rFonts w:asciiTheme="majorHAnsi" w:eastAsiaTheme="majorEastAsia" w:hAnsiTheme="majorHAnsi" w:cs="Times New Roman"/>
      <w:b/>
      <w:bCs/>
      <w:kern w:val="32"/>
      <w:sz w:val="32"/>
      <w:szCs w:val="32"/>
    </w:rPr>
  </w:style>
  <w:style w:type="character" w:styleId="BookTitle">
    <w:name w:val="Book Title"/>
    <w:basedOn w:val="DefaultParagraphFont"/>
    <w:uiPriority w:val="33"/>
    <w:qFormat/>
    <w:rsid w:val="004A12A3"/>
    <w:rPr>
      <w:rFonts w:cs="Times New Roman"/>
      <w:b/>
      <w:bCs/>
      <w:i/>
      <w:iCs/>
      <w:spacing w:val="5"/>
    </w:rPr>
  </w:style>
  <w:style w:type="character" w:styleId="CommentReference">
    <w:name w:val="annotation reference"/>
    <w:basedOn w:val="DefaultParagraphFont"/>
    <w:uiPriority w:val="99"/>
    <w:semiHidden/>
    <w:unhideWhenUsed/>
    <w:rsid w:val="003D6CEE"/>
    <w:rPr>
      <w:sz w:val="16"/>
      <w:szCs w:val="16"/>
    </w:rPr>
  </w:style>
  <w:style w:type="paragraph" w:styleId="CommentText">
    <w:name w:val="annotation text"/>
    <w:basedOn w:val="Normal"/>
    <w:link w:val="CommentTextChar"/>
    <w:uiPriority w:val="99"/>
    <w:semiHidden/>
    <w:unhideWhenUsed/>
    <w:rsid w:val="003D6CEE"/>
    <w:rPr>
      <w:sz w:val="20"/>
      <w:szCs w:val="20"/>
    </w:rPr>
  </w:style>
  <w:style w:type="character" w:customStyle="1" w:styleId="CommentTextChar">
    <w:name w:val="Comment Text Char"/>
    <w:basedOn w:val="DefaultParagraphFont"/>
    <w:link w:val="CommentText"/>
    <w:uiPriority w:val="99"/>
    <w:semiHidden/>
    <w:rsid w:val="003D6C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CEE"/>
    <w:rPr>
      <w:b/>
      <w:bCs/>
    </w:rPr>
  </w:style>
  <w:style w:type="character" w:customStyle="1" w:styleId="CommentSubjectChar">
    <w:name w:val="Comment Subject Char"/>
    <w:basedOn w:val="CommentTextChar"/>
    <w:link w:val="CommentSubject"/>
    <w:uiPriority w:val="99"/>
    <w:semiHidden/>
    <w:rsid w:val="003D6CEE"/>
    <w:rPr>
      <w:rFonts w:ascii="Times New Roman" w:eastAsia="Times New Roman" w:hAnsi="Times New Roman" w:cs="Times New Roman"/>
      <w:b/>
      <w:bCs/>
      <w:sz w:val="20"/>
      <w:szCs w:val="20"/>
    </w:rPr>
  </w:style>
  <w:style w:type="paragraph" w:customStyle="1" w:styleId="font7">
    <w:name w:val="font_7"/>
    <w:basedOn w:val="Normal"/>
    <w:rsid w:val="00E13AEB"/>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534B4D"/>
    <w:pPr>
      <w:widowControl/>
      <w:autoSpaceDE/>
      <w:autoSpaceDN/>
      <w:spacing w:before="100" w:beforeAutospacing="1" w:after="100" w:afterAutospacing="1"/>
    </w:pPr>
    <w:rPr>
      <w:sz w:val="24"/>
      <w:szCs w:val="24"/>
    </w:rPr>
  </w:style>
  <w:style w:type="paragraph" w:customStyle="1" w:styleId="font8">
    <w:name w:val="font_8"/>
    <w:basedOn w:val="Normal"/>
    <w:rsid w:val="00FD44F8"/>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874A7"/>
    <w:rPr>
      <w:rFonts w:ascii="Times New Roman" w:eastAsia="Times New Roman" w:hAnsi="Times New Roman" w:cs="Times New Roman"/>
      <w:sz w:val="24"/>
      <w:szCs w:val="24"/>
    </w:rPr>
  </w:style>
  <w:style w:type="character" w:customStyle="1" w:styleId="digest-cardlabel">
    <w:name w:val="digest-card__label"/>
    <w:basedOn w:val="DefaultParagraphFont"/>
    <w:rsid w:val="00636C97"/>
  </w:style>
  <w:style w:type="character" w:customStyle="1" w:styleId="text-primary">
    <w:name w:val="text-primary"/>
    <w:basedOn w:val="DefaultParagraphFont"/>
    <w:rsid w:val="007D39DF"/>
  </w:style>
  <w:style w:type="paragraph" w:styleId="HTMLAddress">
    <w:name w:val="HTML Address"/>
    <w:basedOn w:val="Normal"/>
    <w:link w:val="HTMLAddressChar"/>
    <w:uiPriority w:val="99"/>
    <w:unhideWhenUsed/>
    <w:rsid w:val="00F90A01"/>
    <w:pPr>
      <w:widowControl/>
      <w:autoSpaceDE/>
      <w:autoSpaceDN/>
    </w:pPr>
    <w:rPr>
      <w:i/>
      <w:iCs/>
      <w:sz w:val="24"/>
      <w:szCs w:val="24"/>
    </w:rPr>
  </w:style>
  <w:style w:type="character" w:customStyle="1" w:styleId="HTMLAddressChar">
    <w:name w:val="HTML Address Char"/>
    <w:basedOn w:val="DefaultParagraphFont"/>
    <w:link w:val="HTMLAddress"/>
    <w:uiPriority w:val="99"/>
    <w:rsid w:val="00F90A01"/>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0085">
      <w:bodyDiv w:val="1"/>
      <w:marLeft w:val="0"/>
      <w:marRight w:val="0"/>
      <w:marTop w:val="0"/>
      <w:marBottom w:val="0"/>
      <w:divBdr>
        <w:top w:val="none" w:sz="0" w:space="0" w:color="auto"/>
        <w:left w:val="none" w:sz="0" w:space="0" w:color="auto"/>
        <w:bottom w:val="none" w:sz="0" w:space="0" w:color="auto"/>
        <w:right w:val="none" w:sz="0" w:space="0" w:color="auto"/>
      </w:divBdr>
    </w:div>
    <w:div w:id="322398011">
      <w:bodyDiv w:val="1"/>
      <w:marLeft w:val="0"/>
      <w:marRight w:val="0"/>
      <w:marTop w:val="0"/>
      <w:marBottom w:val="0"/>
      <w:divBdr>
        <w:top w:val="none" w:sz="0" w:space="0" w:color="auto"/>
        <w:left w:val="none" w:sz="0" w:space="0" w:color="auto"/>
        <w:bottom w:val="none" w:sz="0" w:space="0" w:color="auto"/>
        <w:right w:val="none" w:sz="0" w:space="0" w:color="auto"/>
      </w:divBdr>
      <w:divsChild>
        <w:div w:id="808129481">
          <w:marLeft w:val="0"/>
          <w:marRight w:val="0"/>
          <w:marTop w:val="0"/>
          <w:marBottom w:val="0"/>
          <w:divBdr>
            <w:top w:val="none" w:sz="0" w:space="0" w:color="auto"/>
            <w:left w:val="none" w:sz="0" w:space="0" w:color="auto"/>
            <w:bottom w:val="none" w:sz="0" w:space="0" w:color="auto"/>
            <w:right w:val="none" w:sz="0" w:space="0" w:color="auto"/>
          </w:divBdr>
          <w:divsChild>
            <w:div w:id="830950380">
              <w:marLeft w:val="0"/>
              <w:marRight w:val="0"/>
              <w:marTop w:val="0"/>
              <w:marBottom w:val="0"/>
              <w:divBdr>
                <w:top w:val="none" w:sz="0" w:space="0" w:color="auto"/>
                <w:left w:val="none" w:sz="0" w:space="0" w:color="auto"/>
                <w:bottom w:val="none" w:sz="0" w:space="0" w:color="auto"/>
                <w:right w:val="none" w:sz="0" w:space="0" w:color="auto"/>
              </w:divBdr>
              <w:divsChild>
                <w:div w:id="1483158578">
                  <w:marLeft w:val="0"/>
                  <w:marRight w:val="0"/>
                  <w:marTop w:val="0"/>
                  <w:marBottom w:val="0"/>
                  <w:divBdr>
                    <w:top w:val="none" w:sz="0" w:space="0" w:color="auto"/>
                    <w:left w:val="none" w:sz="0" w:space="0" w:color="auto"/>
                    <w:bottom w:val="none" w:sz="0" w:space="0" w:color="auto"/>
                    <w:right w:val="none" w:sz="0" w:space="0" w:color="auto"/>
                  </w:divBdr>
                </w:div>
                <w:div w:id="1825731332">
                  <w:marLeft w:val="0"/>
                  <w:marRight w:val="0"/>
                  <w:marTop w:val="0"/>
                  <w:marBottom w:val="0"/>
                  <w:divBdr>
                    <w:top w:val="none" w:sz="0" w:space="0" w:color="auto"/>
                    <w:left w:val="none" w:sz="0" w:space="0" w:color="auto"/>
                    <w:bottom w:val="none" w:sz="0" w:space="0" w:color="auto"/>
                    <w:right w:val="none" w:sz="0" w:space="0" w:color="auto"/>
                  </w:divBdr>
                </w:div>
                <w:div w:id="115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6246">
      <w:bodyDiv w:val="1"/>
      <w:marLeft w:val="0"/>
      <w:marRight w:val="0"/>
      <w:marTop w:val="0"/>
      <w:marBottom w:val="0"/>
      <w:divBdr>
        <w:top w:val="none" w:sz="0" w:space="0" w:color="auto"/>
        <w:left w:val="none" w:sz="0" w:space="0" w:color="auto"/>
        <w:bottom w:val="none" w:sz="0" w:space="0" w:color="auto"/>
        <w:right w:val="none" w:sz="0" w:space="0" w:color="auto"/>
      </w:divBdr>
    </w:div>
    <w:div w:id="716705417">
      <w:bodyDiv w:val="1"/>
      <w:marLeft w:val="0"/>
      <w:marRight w:val="0"/>
      <w:marTop w:val="0"/>
      <w:marBottom w:val="0"/>
      <w:divBdr>
        <w:top w:val="none" w:sz="0" w:space="0" w:color="auto"/>
        <w:left w:val="none" w:sz="0" w:space="0" w:color="auto"/>
        <w:bottom w:val="none" w:sz="0" w:space="0" w:color="auto"/>
        <w:right w:val="none" w:sz="0" w:space="0" w:color="auto"/>
      </w:divBdr>
      <w:divsChild>
        <w:div w:id="1270700276">
          <w:marLeft w:val="0"/>
          <w:marRight w:val="0"/>
          <w:marTop w:val="0"/>
          <w:marBottom w:val="0"/>
          <w:divBdr>
            <w:top w:val="none" w:sz="0" w:space="0" w:color="auto"/>
            <w:left w:val="none" w:sz="0" w:space="0" w:color="auto"/>
            <w:bottom w:val="none" w:sz="0" w:space="0" w:color="auto"/>
            <w:right w:val="none" w:sz="0" w:space="0" w:color="auto"/>
          </w:divBdr>
        </w:div>
      </w:divsChild>
    </w:div>
    <w:div w:id="929200444">
      <w:bodyDiv w:val="1"/>
      <w:marLeft w:val="0"/>
      <w:marRight w:val="0"/>
      <w:marTop w:val="0"/>
      <w:marBottom w:val="0"/>
      <w:divBdr>
        <w:top w:val="none" w:sz="0" w:space="0" w:color="auto"/>
        <w:left w:val="none" w:sz="0" w:space="0" w:color="auto"/>
        <w:bottom w:val="none" w:sz="0" w:space="0" w:color="auto"/>
        <w:right w:val="none" w:sz="0" w:space="0" w:color="auto"/>
      </w:divBdr>
    </w:div>
    <w:div w:id="1231766748">
      <w:bodyDiv w:val="1"/>
      <w:marLeft w:val="0"/>
      <w:marRight w:val="0"/>
      <w:marTop w:val="0"/>
      <w:marBottom w:val="0"/>
      <w:divBdr>
        <w:top w:val="none" w:sz="0" w:space="0" w:color="auto"/>
        <w:left w:val="none" w:sz="0" w:space="0" w:color="auto"/>
        <w:bottom w:val="none" w:sz="0" w:space="0" w:color="auto"/>
        <w:right w:val="none" w:sz="0" w:space="0" w:color="auto"/>
      </w:divBdr>
    </w:div>
    <w:div w:id="1237202105">
      <w:bodyDiv w:val="1"/>
      <w:marLeft w:val="0"/>
      <w:marRight w:val="0"/>
      <w:marTop w:val="0"/>
      <w:marBottom w:val="0"/>
      <w:divBdr>
        <w:top w:val="none" w:sz="0" w:space="0" w:color="auto"/>
        <w:left w:val="none" w:sz="0" w:space="0" w:color="auto"/>
        <w:bottom w:val="none" w:sz="0" w:space="0" w:color="auto"/>
        <w:right w:val="none" w:sz="0" w:space="0" w:color="auto"/>
      </w:divBdr>
    </w:div>
    <w:div w:id="1642611007">
      <w:bodyDiv w:val="1"/>
      <w:marLeft w:val="0"/>
      <w:marRight w:val="0"/>
      <w:marTop w:val="0"/>
      <w:marBottom w:val="0"/>
      <w:divBdr>
        <w:top w:val="none" w:sz="0" w:space="0" w:color="auto"/>
        <w:left w:val="none" w:sz="0" w:space="0" w:color="auto"/>
        <w:bottom w:val="none" w:sz="0" w:space="0" w:color="auto"/>
        <w:right w:val="none" w:sz="0" w:space="0" w:color="auto"/>
      </w:divBdr>
      <w:divsChild>
        <w:div w:id="1398549001">
          <w:marLeft w:val="0"/>
          <w:marRight w:val="0"/>
          <w:marTop w:val="0"/>
          <w:marBottom w:val="0"/>
          <w:divBdr>
            <w:top w:val="none" w:sz="0" w:space="0" w:color="auto"/>
            <w:left w:val="none" w:sz="0" w:space="0" w:color="auto"/>
            <w:bottom w:val="none" w:sz="0" w:space="0" w:color="auto"/>
            <w:right w:val="none" w:sz="0" w:space="0" w:color="auto"/>
          </w:divBdr>
        </w:div>
        <w:div w:id="929503416">
          <w:marLeft w:val="0"/>
          <w:marRight w:val="0"/>
          <w:marTop w:val="0"/>
          <w:marBottom w:val="0"/>
          <w:divBdr>
            <w:top w:val="none" w:sz="0" w:space="0" w:color="auto"/>
            <w:left w:val="none" w:sz="0" w:space="0" w:color="auto"/>
            <w:bottom w:val="none" w:sz="0" w:space="0" w:color="auto"/>
            <w:right w:val="none" w:sz="0" w:space="0" w:color="auto"/>
          </w:divBdr>
        </w:div>
      </w:divsChild>
    </w:div>
    <w:div w:id="185388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gupta@iupui.edu" TargetMode="External"/><Relationship Id="rId13" Type="http://schemas.openxmlformats.org/officeDocument/2006/relationships/hyperlink" Target="https://doi.org/10.3386/w27235" TargetMode="External"/><Relationship Id="rId18" Type="http://schemas.openxmlformats.org/officeDocument/2006/relationships/hyperlink" Target="https://www.wsj.com/articles/evidence-grows-of-lockdowns-toll-on-employment-115913894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shingtonpost.com/business/2021/01/25/lockdowns-job-losses/" TargetMode="External"/><Relationship Id="rId17" Type="http://schemas.openxmlformats.org/officeDocument/2006/relationships/hyperlink" Target="https://www.wsj.com/articles/evidence-grows-of-lockdowns-toll-on-employment-11591389475" TargetMode="External"/><Relationship Id="rId2" Type="http://schemas.openxmlformats.org/officeDocument/2006/relationships/numbering" Target="numbering.xml"/><Relationship Id="rId16" Type="http://schemas.openxmlformats.org/officeDocument/2006/relationships/hyperlink" Target="https://doi.org/10.3386/w272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mail.co.uk/news/article-473397/Volunteering-just-two-hours-week-ward-dementia-study-finds.html" TargetMode="External"/><Relationship Id="rId5" Type="http://schemas.openxmlformats.org/officeDocument/2006/relationships/webSettings" Target="webSettings.xml"/><Relationship Id="rId15" Type="http://schemas.openxmlformats.org/officeDocument/2006/relationships/hyperlink" Target="https://www.nber.org/bh/tighter-regulation-lowers-targeted-not-overall-opioid-use" TargetMode="External"/><Relationship Id="rId10" Type="http://schemas.openxmlformats.org/officeDocument/2006/relationships/hyperlink" Target="https://www.wsj.com/articles/research-finds-volunteering-can-be-good-for-your-health-1524449280" TargetMode="External"/><Relationship Id="rId19" Type="http://schemas.openxmlformats.org/officeDocument/2006/relationships/hyperlink" Target="https://www.brookings.edu/bpea" TargetMode="External"/><Relationship Id="rId4" Type="http://schemas.openxmlformats.org/officeDocument/2006/relationships/settings" Target="settings.xml"/><Relationship Id="rId9" Type="http://schemas.openxmlformats.org/officeDocument/2006/relationships/hyperlink" Target="http://kelley.iu.edu/hzlin" TargetMode="External"/><Relationship Id="rId14" Type="http://schemas.openxmlformats.org/officeDocument/2006/relationships/hyperlink" Target="https://doi.org/10.3386/w275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F042-69A8-45CD-9CB9-60AC9EF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Suzanne</dc:creator>
  <cp:lastModifiedBy>Gupta, Sumedha</cp:lastModifiedBy>
  <cp:revision>2</cp:revision>
  <cp:lastPrinted>2017-10-10T16:17:00Z</cp:lastPrinted>
  <dcterms:created xsi:type="dcterms:W3CDTF">2021-05-11T13:24:00Z</dcterms:created>
  <dcterms:modified xsi:type="dcterms:W3CDTF">2021-05-11T13:24:00Z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2017-09-13T00:00:00Z</vt:filetime>
  </property>
</Properties>
</file>